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53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jc w:val="center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浙江嵊州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储备</w:t>
      </w:r>
      <w:r>
        <w:rPr>
          <w:rFonts w:hint="eastAsia" w:ascii="宋体" w:hAnsi="宋体"/>
          <w:b/>
          <w:sz w:val="32"/>
          <w:szCs w:val="32"/>
        </w:rPr>
        <w:t>粮公开竞价销售粮油交割细则</w:t>
      </w:r>
    </w:p>
    <w:p w14:paraId="31E27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jc w:val="center"/>
        <w:textAlignment w:val="auto"/>
        <w:rPr>
          <w:rFonts w:hint="eastAsia" w:ascii="宋体" w:hAnsi="宋体" w:eastAsia="宋体" w:cs="宋体"/>
          <w:color w:val="000000"/>
          <w:kern w:val="0"/>
          <w:sz w:val="24"/>
        </w:rPr>
      </w:pPr>
      <w:r>
        <w:rPr>
          <w:rFonts w:hint="eastAsia" w:ascii="宋体" w:hAnsi="宋体"/>
          <w:b/>
          <w:sz w:val="32"/>
          <w:szCs w:val="32"/>
        </w:rPr>
        <w:t>（国粮浙交</w:t>
      </w:r>
      <w:r>
        <w:rPr>
          <w:rFonts w:ascii="宋体" w:hAnsi="宋体"/>
          <w:b/>
          <w:sz w:val="32"/>
          <w:szCs w:val="32"/>
        </w:rPr>
        <w:t>20</w:t>
      </w:r>
      <w:r>
        <w:rPr>
          <w:rFonts w:hint="eastAsia" w:ascii="宋体" w:hAnsi="宋体"/>
          <w:b/>
          <w:sz w:val="32"/>
          <w:szCs w:val="32"/>
        </w:rPr>
        <w:t>2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5</w:t>
      </w:r>
      <w:r>
        <w:rPr>
          <w:rFonts w:hint="eastAsia" w:ascii="宋体" w:hAnsi="宋体"/>
          <w:b/>
          <w:sz w:val="32"/>
          <w:szCs w:val="32"/>
        </w:rPr>
        <w:t>第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861</w:t>
      </w:r>
      <w:r>
        <w:rPr>
          <w:rFonts w:hint="eastAsia" w:ascii="宋体" w:hAnsi="宋体"/>
          <w:b/>
          <w:sz w:val="32"/>
          <w:szCs w:val="32"/>
        </w:rPr>
        <w:t>号）</w:t>
      </w:r>
    </w:p>
    <w:p w14:paraId="70CC392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0"/>
        <w:jc w:val="left"/>
        <w:textAlignment w:val="auto"/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2"/>
          <w:szCs w:val="22"/>
        </w:rPr>
      </w:pPr>
      <w:r>
        <w:rPr>
          <w:rStyle w:val="7"/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一、竞价销售标的物情况及相关说明:</w:t>
      </w:r>
    </w:p>
    <w:p w14:paraId="46D1D27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(一)标的物生产年份及数量</w:t>
      </w:r>
    </w:p>
    <w:p w14:paraId="0297AB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kern w:val="0"/>
          <w:sz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此次竞价销售的标的物为20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val="en-US" w:eastAsia="zh-CN"/>
        </w:rPr>
        <w:t>24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年嵊州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eastAsia="zh-CN"/>
        </w:rPr>
        <w:t>产晚粳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米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val="en-US" w:eastAsia="zh-CN"/>
        </w:rPr>
        <w:t>2500吨，分4个标的</w:t>
      </w:r>
      <w:r>
        <w:rPr>
          <w:rFonts w:hint="eastAsia" w:ascii="宋体" w:hAnsi="宋体" w:cs="宋体"/>
          <w:color w:val="000000"/>
          <w:kern w:val="0"/>
          <w:sz w:val="24"/>
        </w:rPr>
        <w:t>，详见交易清单。</w:t>
      </w:r>
    </w:p>
    <w:p w14:paraId="537D0F1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0"/>
        <w:jc w:val="left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2"/>
          <w:szCs w:val="22"/>
        </w:rPr>
      </w:pPr>
      <w:r>
        <w:rPr>
          <w:rStyle w:val="7"/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二、成交后的货物交割办法:</w:t>
      </w:r>
    </w:p>
    <w:p w14:paraId="2766CEF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textAlignment w:val="auto"/>
        <w:rPr>
          <w:rFonts w:hint="eastAsia"/>
          <w:sz w:val="24"/>
          <w:szCs w:val="24"/>
          <w:u w:val="none"/>
          <w:lang w:eastAsia="zh-CN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1、交货时间：</w:t>
      </w:r>
      <w:r>
        <w:rPr>
          <w:rFonts w:hint="eastAsia" w:ascii="宋体" w:hAnsi="宋体" w:eastAsia="宋体" w:cs="宋体"/>
          <w:i w:val="0"/>
          <w:caps w:val="0"/>
          <w:color w:val="FF0000"/>
          <w:spacing w:val="0"/>
          <w:sz w:val="24"/>
          <w:szCs w:val="24"/>
          <w:lang w:val="en-US" w:eastAsia="zh-CN"/>
        </w:rPr>
        <w:t>2025年11月20日前提货完毕，</w:t>
      </w:r>
      <w:r>
        <w:rPr>
          <w:rFonts w:hint="eastAsia" w:ascii="宋体" w:hAnsi="宋体" w:eastAsia="宋体" w:cs="宋体"/>
          <w:i w:val="0"/>
          <w:caps w:val="0"/>
          <w:color w:val="FF0000"/>
          <w:spacing w:val="0"/>
          <w:sz w:val="24"/>
          <w:szCs w:val="24"/>
        </w:rPr>
        <w:t>不得逾期提货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eastAsia="zh-CN"/>
        </w:rPr>
        <w:t>。</w:t>
      </w:r>
      <w:r>
        <w:rPr>
          <w:rFonts w:hint="eastAsia"/>
          <w:sz w:val="24"/>
          <w:u w:val="none"/>
          <w:lang w:eastAsia="zh-CN"/>
        </w:rPr>
        <w:t>如遇特殊情</w:t>
      </w:r>
      <w:r>
        <w:rPr>
          <w:rFonts w:hint="eastAsia"/>
          <w:sz w:val="24"/>
          <w:szCs w:val="24"/>
          <w:u w:val="none"/>
          <w:lang w:eastAsia="zh-CN"/>
        </w:rPr>
        <w:t>况需延期提货，需向</w:t>
      </w:r>
      <w:r>
        <w:rPr>
          <w:rFonts w:ascii="??" w:hAnsi="??" w:cs="宋体"/>
          <w:color w:val="000000"/>
          <w:kern w:val="0"/>
          <w:sz w:val="24"/>
          <w:szCs w:val="24"/>
          <w:u w:val="none"/>
          <w:shd w:val="clear" w:color="auto" w:fill="FFFFFF"/>
        </w:rPr>
        <w:t>委托方（卖方）</w:t>
      </w:r>
      <w:r>
        <w:rPr>
          <w:rFonts w:hint="eastAsia" w:ascii="??" w:hAnsi="??" w:cs="宋体"/>
          <w:color w:val="000000"/>
          <w:kern w:val="0"/>
          <w:sz w:val="24"/>
          <w:szCs w:val="24"/>
          <w:u w:val="none"/>
          <w:shd w:val="clear" w:color="auto" w:fill="FFFFFF"/>
          <w:lang w:eastAsia="zh-CN"/>
        </w:rPr>
        <w:t>提出申请</w:t>
      </w:r>
      <w:r>
        <w:rPr>
          <w:rFonts w:hint="eastAsia"/>
          <w:sz w:val="24"/>
          <w:szCs w:val="24"/>
          <w:u w:val="none"/>
        </w:rPr>
        <w:t>，</w:t>
      </w:r>
      <w:r>
        <w:rPr>
          <w:rFonts w:hint="eastAsia"/>
          <w:sz w:val="24"/>
          <w:szCs w:val="24"/>
          <w:u w:val="none"/>
          <w:lang w:eastAsia="zh-CN"/>
        </w:rPr>
        <w:t>经</w:t>
      </w:r>
      <w:r>
        <w:rPr>
          <w:rFonts w:ascii="??" w:hAnsi="??" w:cs="宋体"/>
          <w:color w:val="000000"/>
          <w:kern w:val="0"/>
          <w:sz w:val="24"/>
          <w:szCs w:val="24"/>
          <w:u w:val="none"/>
          <w:shd w:val="clear" w:color="auto" w:fill="FFFFFF"/>
        </w:rPr>
        <w:t>委托方</w:t>
      </w:r>
      <w:r>
        <w:rPr>
          <w:rFonts w:hint="eastAsia" w:ascii="??" w:hAnsi="??" w:cs="宋体"/>
          <w:color w:val="000000"/>
          <w:kern w:val="0"/>
          <w:sz w:val="24"/>
          <w:szCs w:val="24"/>
          <w:u w:val="none"/>
          <w:shd w:val="clear" w:color="auto" w:fill="FFFFFF"/>
          <w:lang w:eastAsia="zh-CN"/>
        </w:rPr>
        <w:t>（</w:t>
      </w:r>
      <w:r>
        <w:rPr>
          <w:rFonts w:hint="eastAsia"/>
          <w:sz w:val="24"/>
          <w:szCs w:val="24"/>
          <w:u w:val="none"/>
        </w:rPr>
        <w:t>卖方</w:t>
      </w:r>
      <w:r>
        <w:rPr>
          <w:rFonts w:hint="eastAsia"/>
          <w:sz w:val="24"/>
          <w:szCs w:val="24"/>
          <w:u w:val="none"/>
          <w:lang w:eastAsia="zh-CN"/>
        </w:rPr>
        <w:t>）同意后适当延期并收取相应的延期保管费。</w:t>
      </w:r>
    </w:p>
    <w:p w14:paraId="386A52A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2、交货地点：标的物详情中的储粮地点。</w:t>
      </w:r>
    </w:p>
    <w:p w14:paraId="1625849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3、交货方式：车板交货（车辆载重由客户到仓库看大样时实地察看）。</w:t>
      </w:r>
    </w:p>
    <w:p w14:paraId="707CE3E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0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Style w:val="7"/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三、结算办法:</w:t>
      </w:r>
    </w:p>
    <w:p w14:paraId="67D26E2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1、货款结算方式：自行结算。</w:t>
      </w:r>
    </w:p>
    <w:p w14:paraId="4BB6136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2、货款结算期限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  <w:t>：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竞得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方（买方）须在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竞得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后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</w:rPr>
        <w:t>个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工作日内与委托方（卖方）签订购销合同，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款到提货，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并在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</w:rPr>
        <w:t>202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</w:rPr>
        <w:t>年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  <w:lang w:val="en-US" w:eastAsia="zh-CN"/>
        </w:rPr>
        <w:t>11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</w:rPr>
        <w:t>月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  <w:lang w:val="en-US" w:eastAsia="zh-CN"/>
        </w:rPr>
        <w:t>15</w:t>
      </w:r>
      <w:r>
        <w:rPr>
          <w:rStyle w:val="7"/>
          <w:rFonts w:hint="eastAsia" w:ascii="宋体" w:hAnsi="宋体" w:eastAsia="宋体" w:cs="宋体"/>
          <w:b/>
          <w:bCs/>
          <w:i w:val="0"/>
          <w:caps w:val="0"/>
          <w:color w:val="C00000"/>
          <w:spacing w:val="0"/>
          <w:sz w:val="24"/>
          <w:szCs w:val="24"/>
          <w:shd w:val="clear" w:fill="FFFFFF"/>
        </w:rPr>
        <w:t>日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前向嵊州市地方储备粮管理有限公司交纳全部货款。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</w:rPr>
        <w:t>逾期视作买方违约，卖方有权单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</w:rPr>
        <w:t>方</w:t>
      </w:r>
      <w:r>
        <w:rPr>
          <w:rFonts w:hint="eastAsia" w:ascii="宋体" w:hAnsi="宋体" w:cs="宋体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  <w:lang w:val="en-US" w:eastAsia="zh-CN"/>
        </w:rPr>
        <w:t>终止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</w:rPr>
        <w:t>合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</w:rPr>
        <w:t>同，所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竞得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</w:rPr>
        <w:t>的对应的交易履约保证金抵违约金。</w:t>
      </w:r>
    </w:p>
    <w:p w14:paraId="7AB0B76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0"/>
        <w:textAlignment w:val="auto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Style w:val="7"/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四、其他说明:</w:t>
      </w:r>
    </w:p>
    <w:p w14:paraId="01B0455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  <w:lang w:eastAsia="zh-CN"/>
        </w:rPr>
        <w:t>竞得</w:t>
      </w: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</w:rPr>
        <w:t>方（买方）</w:t>
      </w: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  <w:lang w:eastAsia="zh-CN"/>
        </w:rPr>
        <w:t>不得将竞得大米直接原包装销售，因直接原包装销售产生的责任由竞得</w:t>
      </w: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</w:rPr>
        <w:t>方（买方）</w:t>
      </w:r>
      <w:r>
        <w:rPr>
          <w:rFonts w:hint="eastAsia" w:ascii="宋体" w:hAnsi="宋体" w:eastAsia="宋体" w:cs="宋体"/>
          <w:b/>
          <w:bCs/>
          <w:i w:val="0"/>
          <w:caps w:val="0"/>
          <w:color w:val="FF0000"/>
          <w:spacing w:val="0"/>
          <w:sz w:val="24"/>
          <w:szCs w:val="24"/>
          <w:lang w:eastAsia="zh-CN"/>
        </w:rPr>
        <w:t>承担。</w:t>
      </w:r>
    </w:p>
    <w:p w14:paraId="640C215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360" w:lineRule="exact"/>
        <w:ind w:firstLine="480" w:firstLineChars="200"/>
        <w:jc w:val="left"/>
        <w:textAlignment w:val="auto"/>
        <w:outlineLvl w:val="0"/>
        <w:rPr>
          <w:rFonts w:ascii="宋体" w:hAnsi="宋体" w:cs="Tahoma"/>
          <w:b w:val="0"/>
          <w:bCs/>
          <w:color w:val="FF0000"/>
          <w:sz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shd w:val="clear" w:fill="FFFFFF"/>
        </w:rPr>
        <w:t>、竞买人应及时到卖方仓库核看确认标的物实样，</w:t>
      </w:r>
      <w:r>
        <w:rPr>
          <w:rFonts w:hint="eastAsia" w:ascii="宋体" w:hAnsi="宋体" w:cs="Tahoma"/>
          <w:b/>
          <w:bCs/>
          <w:sz w:val="24"/>
        </w:rPr>
        <w:t>全面查验标的</w:t>
      </w:r>
      <w:r>
        <w:rPr>
          <w:rFonts w:ascii="宋体" w:hAnsi="宋体" w:cs="Tahoma"/>
          <w:b/>
          <w:bCs/>
          <w:sz w:val="24"/>
        </w:rPr>
        <w:t>物</w:t>
      </w:r>
      <w:r>
        <w:rPr>
          <w:rFonts w:hint="eastAsia" w:ascii="宋体" w:hAnsi="宋体" w:cs="Tahoma"/>
          <w:b/>
          <w:bCs/>
          <w:sz w:val="24"/>
        </w:rPr>
        <w:t>质量并查看相关质检报告</w:t>
      </w:r>
      <w:r>
        <w:rPr>
          <w:rFonts w:hint="eastAsia" w:ascii="宋体" w:hAnsi="宋体" w:cs="Tahoma"/>
          <w:b/>
          <w:bCs/>
          <w:sz w:val="24"/>
          <w:lang w:eastAsia="zh-CN"/>
        </w:rPr>
        <w:t>。</w:t>
      </w:r>
      <w:r>
        <w:rPr>
          <w:rFonts w:ascii="宋体" w:hAnsi="宋体" w:cs="Tahoma"/>
          <w:bCs/>
          <w:sz w:val="24"/>
        </w:rPr>
        <w:t>未看样的竞买</w:t>
      </w:r>
      <w:r>
        <w:rPr>
          <w:rFonts w:hint="eastAsia" w:ascii="宋体" w:hAnsi="宋体" w:cs="Tahoma"/>
          <w:bCs/>
          <w:sz w:val="24"/>
        </w:rPr>
        <w:t>方</w:t>
      </w:r>
      <w:r>
        <w:rPr>
          <w:rFonts w:ascii="宋体" w:hAnsi="宋体" w:cs="Tahoma"/>
          <w:bCs/>
          <w:sz w:val="24"/>
        </w:rPr>
        <w:t>视为对标的物现状的确认</w:t>
      </w:r>
      <w:r>
        <w:rPr>
          <w:rFonts w:hint="eastAsia" w:ascii="宋体" w:hAnsi="宋体" w:cs="Tahoma"/>
          <w:bCs/>
          <w:sz w:val="24"/>
        </w:rPr>
        <w:t>。</w:t>
      </w:r>
      <w:r>
        <w:rPr>
          <w:rFonts w:hint="eastAsia" w:ascii="??" w:hAnsi="??"/>
          <w:b w:val="0"/>
          <w:bCs/>
          <w:color w:val="FF0000"/>
          <w:sz w:val="24"/>
          <w:shd w:val="clear" w:color="auto" w:fill="FFFFFF"/>
        </w:rPr>
        <w:t>质量情况以仓库实物为准</w:t>
      </w:r>
      <w:r>
        <w:rPr>
          <w:rFonts w:hint="eastAsia" w:ascii="??" w:hAnsi="??"/>
          <w:b w:val="0"/>
          <w:bCs/>
          <w:color w:val="FF0000"/>
          <w:sz w:val="24"/>
          <w:shd w:val="clear" w:color="auto" w:fill="FFFFFF"/>
          <w:lang w:eastAsia="zh-CN"/>
        </w:rPr>
        <w:t>。</w:t>
      </w:r>
      <w:r>
        <w:rPr>
          <w:rFonts w:ascii="??" w:hAnsi="??"/>
          <w:b w:val="0"/>
          <w:bCs/>
          <w:color w:val="FF0000"/>
          <w:sz w:val="24"/>
          <w:highlight w:val="none"/>
          <w:shd w:val="clear" w:color="auto" w:fill="FFFFFF"/>
        </w:rPr>
        <w:t>竞买人</w:t>
      </w:r>
      <w:r>
        <w:rPr>
          <w:rFonts w:hint="eastAsia" w:ascii="??" w:hAnsi="??"/>
          <w:b w:val="0"/>
          <w:bCs/>
          <w:color w:val="FF0000"/>
          <w:sz w:val="24"/>
          <w:highlight w:val="none"/>
          <w:shd w:val="clear" w:color="auto" w:fill="FFFFFF"/>
          <w:lang w:eastAsia="zh-CN"/>
        </w:rPr>
        <w:t>一旦</w:t>
      </w:r>
      <w:r>
        <w:rPr>
          <w:rFonts w:hint="eastAsia" w:ascii="??" w:hAnsi="??"/>
          <w:b w:val="0"/>
          <w:bCs/>
          <w:color w:val="FF0000"/>
          <w:sz w:val="24"/>
          <w:shd w:val="clear" w:color="auto" w:fill="FFFFFF"/>
        </w:rPr>
        <w:t>进入竞价程序</w:t>
      </w:r>
      <w:r>
        <w:rPr>
          <w:rFonts w:hint="eastAsia" w:ascii="??" w:hAnsi="??"/>
          <w:b w:val="0"/>
          <w:bCs/>
          <w:color w:val="FF0000"/>
          <w:sz w:val="24"/>
          <w:shd w:val="clear" w:color="auto" w:fill="FFFFFF"/>
          <w:lang w:eastAsia="zh-CN"/>
        </w:rPr>
        <w:t>，</w:t>
      </w:r>
      <w:r>
        <w:rPr>
          <w:rFonts w:ascii="宋体" w:hAnsi="宋体" w:cs="Tahoma"/>
          <w:b w:val="0"/>
          <w:bCs/>
          <w:color w:val="FF0000"/>
          <w:sz w:val="24"/>
        </w:rPr>
        <w:t>即表明已完全了解并接受标的物的现状和一切已知及未知的瑕疵</w:t>
      </w:r>
      <w:r>
        <w:rPr>
          <w:rFonts w:hint="eastAsia" w:ascii="宋体" w:hAnsi="宋体" w:cs="Tahoma"/>
          <w:b w:val="0"/>
          <w:bCs/>
          <w:color w:val="FF0000"/>
          <w:sz w:val="24"/>
        </w:rPr>
        <w:t>，</w:t>
      </w:r>
      <w:r>
        <w:rPr>
          <w:rFonts w:ascii="宋体" w:hAnsi="宋体" w:cs="Tahoma"/>
          <w:b w:val="0"/>
          <w:bCs/>
          <w:color w:val="FF0000"/>
          <w:sz w:val="24"/>
        </w:rPr>
        <w:t>在提货过程中不得就粮食质量问题提出任何异议或要求退货。</w:t>
      </w:r>
    </w:p>
    <w:p w14:paraId="2CBB77E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  <w:t>、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lang w:eastAsia="zh-CN"/>
        </w:rPr>
        <w:t>结算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lang w:val="en-US" w:eastAsia="zh-CN"/>
        </w:rPr>
        <w:t>数量以卖方地磅过磅数量为准，大米包装按0.05公斤/只扣量，包装袋计量不计价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  <w:t>。</w:t>
      </w:r>
    </w:p>
    <w:p w14:paraId="66F94F1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  <w:t>、货物交割结束，由卖方提供正式销货发票，有关印花税等税款按国家有关规定由各自自行交纳。</w:t>
      </w:r>
    </w:p>
    <w:p w14:paraId="1805FAE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ind w:left="0" w:firstLine="48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</w:rPr>
      </w:pP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</w:rPr>
        <w:t>、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凡在我公司有不良记录的客户不得参</w:t>
      </w:r>
      <w:bookmarkStart w:id="0" w:name="_GoBack"/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</w:rPr>
        <w:t>加</w:t>
      </w:r>
      <w:r>
        <w:rPr>
          <w:rStyle w:val="7"/>
          <w:rFonts w:hint="eastAsia" w:ascii="宋体" w:hAnsi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  <w:lang w:val="en-US" w:eastAsia="zh-CN"/>
        </w:rPr>
        <w:t>竞价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highlight w:val="none"/>
          <w:shd w:val="clear" w:fill="FFFFFF"/>
        </w:rPr>
        <w:t>，</w:t>
      </w:r>
      <w:bookmarkEnd w:id="0"/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如有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竞得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取消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竞得</w:t>
      </w:r>
      <w:r>
        <w:rPr>
          <w:rStyle w:val="7"/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24"/>
          <w:szCs w:val="24"/>
          <w:shd w:val="clear" w:fill="FFFFFF"/>
        </w:rPr>
        <w:t>合约。</w:t>
      </w:r>
    </w:p>
    <w:p w14:paraId="0347A4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000000"/>
          <w:kern w:val="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</w:rPr>
        <w:t>国家粮食浙江交易中心绍兴分中心</w:t>
      </w:r>
    </w:p>
    <w:p w14:paraId="23476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000000"/>
          <w:kern w:val="0"/>
          <w:sz w:val="24"/>
        </w:rPr>
      </w:pPr>
      <w:r>
        <w:rPr>
          <w:rFonts w:hint="eastAsia" w:ascii="宋体" w:hAnsi="宋体" w:eastAsia="宋体" w:cs="宋体"/>
          <w:sz w:val="24"/>
        </w:rPr>
        <w:t>国家粮食浙江交易中心</w:t>
      </w:r>
    </w:p>
    <w:p w14:paraId="22BEA7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ind w:firstLine="480" w:firstLineChars="200"/>
        <w:jc w:val="right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/>
          <w:sz w:val="24"/>
        </w:rPr>
        <w:t>二〇二五年</w:t>
      </w:r>
      <w:r>
        <w:rPr>
          <w:rFonts w:hint="eastAsia" w:ascii="宋体" w:hAnsi="宋体"/>
          <w:sz w:val="24"/>
          <w:lang w:val="en-US" w:eastAsia="zh-CN"/>
        </w:rPr>
        <w:t>十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二十四</w:t>
      </w:r>
      <w:r>
        <w:rPr>
          <w:rFonts w:hint="eastAsia" w:ascii="宋体" w:hAnsi="宋体"/>
          <w:sz w:val="24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??">
    <w:altName w:val="MS Gothic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mQxOGEyMzVmNzEyNWFhMTFmOGMyMGYwMmZkMmI4OWYifQ=="/>
  </w:docVars>
  <w:rsids>
    <w:rsidRoot w:val="000D37B4"/>
    <w:rsid w:val="000D37B4"/>
    <w:rsid w:val="00141712"/>
    <w:rsid w:val="00414357"/>
    <w:rsid w:val="0051735D"/>
    <w:rsid w:val="00710682"/>
    <w:rsid w:val="00747554"/>
    <w:rsid w:val="00BB5D44"/>
    <w:rsid w:val="00D166DB"/>
    <w:rsid w:val="00EC19E3"/>
    <w:rsid w:val="00F36F92"/>
    <w:rsid w:val="042C2450"/>
    <w:rsid w:val="04684A60"/>
    <w:rsid w:val="065847D9"/>
    <w:rsid w:val="097512B1"/>
    <w:rsid w:val="09B96D4E"/>
    <w:rsid w:val="0B577507"/>
    <w:rsid w:val="0D640778"/>
    <w:rsid w:val="105C5586"/>
    <w:rsid w:val="10CB637C"/>
    <w:rsid w:val="120C31D0"/>
    <w:rsid w:val="12E105E3"/>
    <w:rsid w:val="130A5FB9"/>
    <w:rsid w:val="13A53773"/>
    <w:rsid w:val="16AA39A5"/>
    <w:rsid w:val="18333A8F"/>
    <w:rsid w:val="1F235CC9"/>
    <w:rsid w:val="266C0055"/>
    <w:rsid w:val="26F23447"/>
    <w:rsid w:val="2FAF241E"/>
    <w:rsid w:val="36127CF0"/>
    <w:rsid w:val="367329BF"/>
    <w:rsid w:val="38D256EE"/>
    <w:rsid w:val="38F1355F"/>
    <w:rsid w:val="3C522566"/>
    <w:rsid w:val="3C68779F"/>
    <w:rsid w:val="3DD42522"/>
    <w:rsid w:val="41AC7A98"/>
    <w:rsid w:val="44D83825"/>
    <w:rsid w:val="48F56FBE"/>
    <w:rsid w:val="514E286E"/>
    <w:rsid w:val="52986BE0"/>
    <w:rsid w:val="554A4843"/>
    <w:rsid w:val="5604547F"/>
    <w:rsid w:val="5F73441E"/>
    <w:rsid w:val="62362C89"/>
    <w:rsid w:val="62AE11D9"/>
    <w:rsid w:val="6424218B"/>
    <w:rsid w:val="64F15B79"/>
    <w:rsid w:val="655D10AC"/>
    <w:rsid w:val="66F67D27"/>
    <w:rsid w:val="6B4C44A1"/>
    <w:rsid w:val="6B850ABD"/>
    <w:rsid w:val="6B9720E2"/>
    <w:rsid w:val="70033A5E"/>
    <w:rsid w:val="70034C03"/>
    <w:rsid w:val="782C6E19"/>
    <w:rsid w:val="7B0B4825"/>
    <w:rsid w:val="7BD1454E"/>
    <w:rsid w:val="7C2907F5"/>
    <w:rsid w:val="7DAE4B4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page number"/>
    <w:basedOn w:val="6"/>
    <w:qFormat/>
    <w:uiPriority w:val="0"/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724</Words>
  <Characters>748</Characters>
  <Lines>1</Lines>
  <Paragraphs>2</Paragraphs>
  <TotalTime>2</TotalTime>
  <ScaleCrop>false</ScaleCrop>
  <LinksUpToDate>false</LinksUpToDate>
  <CharactersWithSpaces>748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2023-10-12T05:00:00Z</dcterms:created>
  <dc:creator>TL</dc:creator>
  <cp:lastModifiedBy>叶子</cp:lastModifiedBy>
  <cp:lastPrinted>2024-02-26T08:23:00Z</cp:lastPrinted>
  <dcterms:modified xsi:type="dcterms:W3CDTF">2025-10-24T03:03:22Z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E3DB2997C07B4E07B761A773830CD28E_12</vt:lpwstr>
  </property>
  <property fmtid="{D5CDD505-2E9C-101B-9397-08002B2CF9AE}" pid="4" name="KSOTemplateDocerSaveRecord">
    <vt:lpwstr>eyJoZGlkIjoiMzFiMGUzNGM3NTk4ZGI1ZTY0OTliMWE2NTE1MjI5NzEiLCJ1c2VySWQiOiI0NDUwOTgyOTEifQ==</vt:lpwstr>
  </property>
</Properties>
</file>