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C39" w:rsidRDefault="009C4C39" w:rsidP="009C4C39">
      <w:pPr>
        <w:ind w:firstLineChars="2450" w:firstLine="5880"/>
        <w:rPr>
          <w:rStyle w:val="help11"/>
          <w:sz w:val="44"/>
        </w:rPr>
      </w:pPr>
      <w:r>
        <w:rPr>
          <w:rStyle w:val="a7"/>
          <w:rFonts w:hint="eastAsia"/>
          <w:b w:val="0"/>
          <w:bCs w:val="0"/>
        </w:rPr>
        <w:t>合同编号：</w:t>
      </w:r>
      <w:r w:rsidR="00C90F16">
        <w:rPr>
          <w:rStyle w:val="a7"/>
          <w:b w:val="0"/>
          <w:bCs w:val="0"/>
        </w:rPr>
        <w:t xml:space="preserve"> </w:t>
      </w:r>
    </w:p>
    <w:p w:rsidR="009C4C39" w:rsidRDefault="009C4C39" w:rsidP="009C4C39">
      <w:pPr>
        <w:spacing w:before="240" w:after="240"/>
        <w:jc w:val="center"/>
        <w:rPr>
          <w:rFonts w:ascii="黑体" w:eastAsia="黑体"/>
          <w:b/>
          <w:sz w:val="44"/>
          <w:szCs w:val="32"/>
        </w:rPr>
      </w:pPr>
      <w:r>
        <w:rPr>
          <w:rFonts w:ascii="黑体" w:eastAsia="黑体" w:hint="eastAsia"/>
          <w:b/>
          <w:sz w:val="44"/>
          <w:szCs w:val="32"/>
        </w:rPr>
        <w:t>粮食购销合同书</w:t>
      </w:r>
    </w:p>
    <w:p w:rsidR="009C4C39" w:rsidRPr="00CB3451" w:rsidRDefault="009C4C39" w:rsidP="009C4C39">
      <w:pPr>
        <w:spacing w:line="300" w:lineRule="auto"/>
        <w:rPr>
          <w:rFonts w:ascii="宋体" w:hAnsi="宋体"/>
          <w:bCs/>
          <w:sz w:val="28"/>
          <w:szCs w:val="28"/>
          <w:u w:val="single"/>
        </w:rPr>
      </w:pPr>
      <w:r w:rsidRPr="00CB3451">
        <w:rPr>
          <w:rFonts w:hint="eastAsia"/>
          <w:bCs/>
          <w:sz w:val="28"/>
          <w:szCs w:val="28"/>
        </w:rPr>
        <w:t>甲方</w:t>
      </w:r>
      <w:r w:rsidRPr="00CB3451">
        <w:rPr>
          <w:rFonts w:ascii="宋体" w:hAnsi="宋体" w:hint="eastAsia"/>
          <w:bCs/>
          <w:sz w:val="28"/>
          <w:szCs w:val="28"/>
        </w:rPr>
        <w:t>（卖方）</w:t>
      </w:r>
      <w:r w:rsidRPr="00CB3451">
        <w:rPr>
          <w:rFonts w:hint="eastAsia"/>
          <w:bCs/>
          <w:sz w:val="28"/>
          <w:szCs w:val="28"/>
        </w:rPr>
        <w:t>：</w:t>
      </w:r>
      <w:r w:rsidRPr="00CB3451">
        <w:rPr>
          <w:rFonts w:ascii="宋体" w:hAnsi="宋体" w:hint="eastAsia"/>
          <w:bCs/>
          <w:sz w:val="28"/>
          <w:szCs w:val="28"/>
          <w:u w:val="single"/>
        </w:rPr>
        <w:t xml:space="preserve">  海盐县粮食收储有限责任公司 </w:t>
      </w:r>
    </w:p>
    <w:p w:rsidR="005E4105" w:rsidRPr="005E4105" w:rsidRDefault="009C4C39" w:rsidP="005E4105">
      <w:pPr>
        <w:spacing w:line="300" w:lineRule="auto"/>
        <w:rPr>
          <w:rFonts w:ascii="宋体" w:hAnsi="宋体"/>
          <w:sz w:val="28"/>
          <w:szCs w:val="28"/>
        </w:rPr>
      </w:pPr>
      <w:r w:rsidRPr="00CB3451">
        <w:rPr>
          <w:rFonts w:hint="eastAsia"/>
          <w:bCs/>
          <w:sz w:val="28"/>
          <w:szCs w:val="28"/>
        </w:rPr>
        <w:t>乙方（买方）：</w:t>
      </w:r>
      <w:r w:rsidRPr="006D5040">
        <w:rPr>
          <w:rFonts w:hint="eastAsia"/>
          <w:bCs/>
          <w:sz w:val="28"/>
          <w:szCs w:val="28"/>
          <w:u w:val="single"/>
        </w:rPr>
        <w:tab/>
      </w:r>
      <w:r w:rsidR="00DC67C9">
        <w:rPr>
          <w:bCs/>
          <w:sz w:val="28"/>
          <w:szCs w:val="28"/>
          <w:u w:val="single"/>
        </w:rPr>
        <w:t xml:space="preserve"> </w:t>
      </w:r>
      <w:r w:rsidR="00C90F16">
        <w:rPr>
          <w:rFonts w:hint="eastAsia"/>
          <w:bCs/>
          <w:sz w:val="28"/>
          <w:szCs w:val="28"/>
          <w:u w:val="single"/>
        </w:rPr>
        <w:t xml:space="preserve"> </w:t>
      </w:r>
      <w:r w:rsidR="00C90F16">
        <w:rPr>
          <w:bCs/>
          <w:sz w:val="28"/>
          <w:szCs w:val="28"/>
          <w:u w:val="single"/>
        </w:rPr>
        <w:t xml:space="preserve">                        </w:t>
      </w:r>
      <w:r w:rsidRPr="006D5040">
        <w:rPr>
          <w:rFonts w:hint="eastAsia"/>
          <w:bCs/>
          <w:sz w:val="28"/>
          <w:szCs w:val="28"/>
          <w:u w:val="single"/>
        </w:rPr>
        <w:tab/>
      </w:r>
    </w:p>
    <w:p w:rsidR="009C4C39" w:rsidRPr="006D5040" w:rsidRDefault="009C4C39" w:rsidP="008B7A13">
      <w:pPr>
        <w:spacing w:line="440" w:lineRule="atLeast"/>
        <w:ind w:firstLineChars="200" w:firstLine="480"/>
        <w:rPr>
          <w:rFonts w:ascii="宋体" w:hAnsi="宋体" w:cs="Tahoma"/>
          <w:color w:val="000000"/>
        </w:rPr>
      </w:pPr>
      <w:r w:rsidRPr="006D5040">
        <w:rPr>
          <w:rFonts w:ascii="宋体" w:hAnsi="宋体" w:cs="Tahoma" w:hint="eastAsia"/>
          <w:color w:val="000000"/>
        </w:rPr>
        <w:t>甲方通过委托国家粮食浙江交易中心（杭州粮油物流中心批发交易市场有限公司）暨嘉兴分中心在国家交易平台举办海盐县</w:t>
      </w:r>
      <w:r w:rsidR="00C13107">
        <w:rPr>
          <w:rFonts w:ascii="宋体" w:hAnsi="宋体" w:cs="Tahoma" w:hint="eastAsia"/>
          <w:color w:val="000000"/>
        </w:rPr>
        <w:t>储备</w:t>
      </w:r>
      <w:r>
        <w:rPr>
          <w:rFonts w:ascii="宋体" w:hAnsi="宋体" w:cs="Tahoma" w:hint="eastAsia"/>
          <w:color w:val="000000"/>
        </w:rPr>
        <w:t>粮竞价</w:t>
      </w:r>
      <w:r w:rsidRPr="006D5040">
        <w:rPr>
          <w:rFonts w:ascii="宋体" w:hAnsi="宋体" w:cs="Tahoma" w:hint="eastAsia"/>
          <w:color w:val="000000"/>
        </w:rPr>
        <w:t>交易会(</w:t>
      </w:r>
      <w:r w:rsidRPr="00D0587D">
        <w:rPr>
          <w:rFonts w:ascii="宋体" w:hAnsi="宋体" w:cs="Tahoma" w:hint="eastAsia"/>
          <w:color w:val="FF0000"/>
        </w:rPr>
        <w:t>国粮浙交202</w:t>
      </w:r>
      <w:r w:rsidR="00D34BB0">
        <w:rPr>
          <w:rFonts w:ascii="宋体" w:hAnsi="宋体" w:cs="Tahoma"/>
          <w:color w:val="FF0000"/>
        </w:rPr>
        <w:t>5</w:t>
      </w:r>
      <w:r w:rsidRPr="00D0587D">
        <w:rPr>
          <w:rFonts w:ascii="宋体" w:hAnsi="宋体" w:cs="Tahoma" w:hint="eastAsia"/>
          <w:color w:val="FF0000"/>
        </w:rPr>
        <w:t>第</w:t>
      </w:r>
      <w:r w:rsidR="00C90F16" w:rsidRPr="00C90F16">
        <w:rPr>
          <w:rFonts w:ascii="宋体" w:hAnsi="宋体" w:cs="Tahoma"/>
          <w:color w:val="FF0000"/>
          <w:u w:val="single"/>
        </w:rPr>
        <w:t xml:space="preserve">   </w:t>
      </w:r>
      <w:r w:rsidRPr="00D0587D">
        <w:rPr>
          <w:rFonts w:ascii="宋体" w:hAnsi="宋体" w:cs="Tahoma" w:hint="eastAsia"/>
          <w:color w:val="FF0000"/>
        </w:rPr>
        <w:t>号</w:t>
      </w:r>
      <w:r w:rsidRPr="006D5040">
        <w:rPr>
          <w:rFonts w:ascii="宋体" w:hAnsi="宋体" w:cs="Tahoma" w:hint="eastAsia"/>
          <w:color w:val="000000"/>
        </w:rPr>
        <w:t>)，乙方参与竞价交易中标，双方以国家粮食浙江交易中心发布的“竞价</w:t>
      </w:r>
      <w:r>
        <w:rPr>
          <w:rFonts w:ascii="宋体" w:hAnsi="宋体" w:cs="Tahoma" w:hint="eastAsia"/>
          <w:color w:val="000000"/>
        </w:rPr>
        <w:t>销售</w:t>
      </w:r>
      <w:r w:rsidRPr="006D5040">
        <w:rPr>
          <w:rFonts w:ascii="宋体" w:hAnsi="宋体" w:cs="Tahoma" w:hint="eastAsia"/>
          <w:color w:val="000000"/>
        </w:rPr>
        <w:t>公告”和“竞价交易竞得通知书”为依据实现交易。为明确双方责任，根据《</w:t>
      </w:r>
      <w:r>
        <w:rPr>
          <w:rFonts w:ascii="宋体" w:hAnsi="宋体" w:cs="Tahoma" w:hint="eastAsia"/>
          <w:color w:val="000000"/>
        </w:rPr>
        <w:t>民法典</w:t>
      </w:r>
      <w:r w:rsidRPr="006D5040">
        <w:rPr>
          <w:rFonts w:ascii="宋体" w:hAnsi="宋体" w:cs="Tahoma" w:hint="eastAsia"/>
          <w:color w:val="000000"/>
        </w:rPr>
        <w:t>》和《国家粮食浙江交易中心网上竞价交易规则》等的规定，特订立以下合同条款，以资共同遵守。</w:t>
      </w:r>
    </w:p>
    <w:p w:rsidR="009C4C39" w:rsidRDefault="009C4C39" w:rsidP="008B7A13">
      <w:pPr>
        <w:numPr>
          <w:ilvl w:val="0"/>
          <w:numId w:val="1"/>
        </w:numPr>
        <w:spacing w:line="440" w:lineRule="atLeast"/>
        <w:rPr>
          <w:rFonts w:ascii="宋体" w:hAnsi="宋体" w:cs="Tahoma"/>
          <w:color w:val="000000"/>
        </w:rPr>
      </w:pPr>
      <w:r w:rsidRPr="00CB3451">
        <w:rPr>
          <w:rFonts w:ascii="宋体" w:hAnsi="宋体" w:cs="Tahoma" w:hint="eastAsia"/>
          <w:color w:val="000000"/>
        </w:rPr>
        <w:t>销售粮食的品种、数量、价格、交易额、产地及生产年份如下表：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7"/>
        <w:gridCol w:w="1033"/>
        <w:gridCol w:w="1570"/>
        <w:gridCol w:w="1619"/>
        <w:gridCol w:w="1416"/>
        <w:gridCol w:w="1276"/>
        <w:gridCol w:w="1294"/>
      </w:tblGrid>
      <w:tr w:rsidR="009C4C39" w:rsidRPr="006A47F8" w:rsidTr="009C4C39">
        <w:tc>
          <w:tcPr>
            <w:tcW w:w="967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标</w:t>
            </w:r>
            <w:r w:rsidRPr="006A47F8">
              <w:rPr>
                <w:rFonts w:ascii="宋体" w:hAnsi="宋体" w:cs="Tahoma" w:hint="eastAsia"/>
                <w:color w:val="000000"/>
              </w:rPr>
              <w:t>号</w:t>
            </w:r>
          </w:p>
        </w:tc>
        <w:tc>
          <w:tcPr>
            <w:tcW w:w="1033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品种</w:t>
            </w:r>
          </w:p>
        </w:tc>
        <w:tc>
          <w:tcPr>
            <w:tcW w:w="1570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数量（公斤）</w:t>
            </w:r>
          </w:p>
        </w:tc>
        <w:tc>
          <w:tcPr>
            <w:tcW w:w="1619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价格（元/吨）</w:t>
            </w:r>
          </w:p>
        </w:tc>
        <w:tc>
          <w:tcPr>
            <w:tcW w:w="1416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交易额（元）</w:t>
            </w:r>
          </w:p>
        </w:tc>
        <w:tc>
          <w:tcPr>
            <w:tcW w:w="1276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产地</w:t>
            </w:r>
          </w:p>
        </w:tc>
        <w:tc>
          <w:tcPr>
            <w:tcW w:w="1294" w:type="dxa"/>
          </w:tcPr>
          <w:p w:rsidR="009C4C39" w:rsidRPr="006A47F8" w:rsidRDefault="009C4C39" w:rsidP="005064B3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生产年份</w:t>
            </w:r>
          </w:p>
        </w:tc>
      </w:tr>
      <w:tr w:rsidR="00C90F16" w:rsidRPr="006A47F8" w:rsidTr="009C4C39">
        <w:tc>
          <w:tcPr>
            <w:tcW w:w="967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0</w:t>
            </w:r>
            <w:r>
              <w:rPr>
                <w:rFonts w:ascii="宋体" w:hAnsi="宋体" w:cs="Tahoma"/>
                <w:color w:val="000000"/>
              </w:rPr>
              <w:t>1</w:t>
            </w:r>
          </w:p>
        </w:tc>
        <w:tc>
          <w:tcPr>
            <w:tcW w:w="1033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570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619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416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276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294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</w:tr>
      <w:tr w:rsidR="00C90F16" w:rsidRPr="006A47F8" w:rsidTr="009C4C39">
        <w:tc>
          <w:tcPr>
            <w:tcW w:w="967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  <w:r w:rsidRPr="006A47F8">
              <w:rPr>
                <w:rFonts w:ascii="宋体" w:hAnsi="宋体" w:cs="Tahoma" w:hint="eastAsia"/>
                <w:color w:val="000000"/>
              </w:rPr>
              <w:t>合计</w:t>
            </w:r>
          </w:p>
        </w:tc>
        <w:tc>
          <w:tcPr>
            <w:tcW w:w="1033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570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619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416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276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  <w:tc>
          <w:tcPr>
            <w:tcW w:w="1294" w:type="dxa"/>
          </w:tcPr>
          <w:p w:rsidR="00C90F16" w:rsidRPr="006A47F8" w:rsidRDefault="00C90F16" w:rsidP="00C90F16">
            <w:pPr>
              <w:spacing w:line="300" w:lineRule="auto"/>
              <w:jc w:val="center"/>
              <w:rPr>
                <w:rFonts w:ascii="宋体" w:hAnsi="宋体" w:cs="Tahoma"/>
                <w:color w:val="000000"/>
              </w:rPr>
            </w:pPr>
          </w:p>
        </w:tc>
      </w:tr>
    </w:tbl>
    <w:p w:rsidR="009C4C39" w:rsidRPr="00CB3451" w:rsidRDefault="009C4C39" w:rsidP="008B7A13">
      <w:pPr>
        <w:spacing w:line="440" w:lineRule="atLeast"/>
        <w:ind w:firstLineChars="200" w:firstLine="480"/>
      </w:pPr>
      <w:r>
        <w:rPr>
          <w:rFonts w:ascii="宋体" w:hAnsi="宋体" w:cs="Tahoma" w:hint="eastAsia"/>
          <w:color w:val="000000"/>
        </w:rPr>
        <w:t>二、</w:t>
      </w:r>
      <w:r w:rsidRPr="00CB3451">
        <w:rPr>
          <w:rFonts w:ascii="宋体" w:hAnsi="宋体" w:cs="Tahoma" w:hint="eastAsia"/>
          <w:color w:val="000000"/>
        </w:rPr>
        <w:t>质量指标</w:t>
      </w:r>
      <w:r>
        <w:rPr>
          <w:rFonts w:ascii="宋体" w:hAnsi="宋体" w:cs="Tahoma" w:hint="eastAsia"/>
          <w:color w:val="000000"/>
        </w:rPr>
        <w:t>：</w:t>
      </w:r>
      <w:r>
        <w:rPr>
          <w:rFonts w:ascii="宋体" w:hAnsi="宋体" w:hint="eastAsia"/>
        </w:rPr>
        <w:t>以</w:t>
      </w:r>
      <w:r w:rsidRPr="006D5040">
        <w:rPr>
          <w:rFonts w:ascii="宋体" w:hAnsi="宋体" w:cs="Tahoma" w:hint="eastAsia"/>
          <w:color w:val="000000"/>
        </w:rPr>
        <w:t>海盐县</w:t>
      </w:r>
      <w:r w:rsidR="004B6131">
        <w:rPr>
          <w:rFonts w:ascii="宋体" w:hAnsi="宋体" w:cs="Tahoma" w:hint="eastAsia"/>
          <w:color w:val="000000"/>
        </w:rPr>
        <w:t>储备</w:t>
      </w:r>
      <w:r>
        <w:rPr>
          <w:rFonts w:ascii="宋体" w:hAnsi="宋体" w:cs="Tahoma" w:hint="eastAsia"/>
          <w:color w:val="000000"/>
        </w:rPr>
        <w:t>粮竞价</w:t>
      </w:r>
      <w:r w:rsidRPr="006D5040">
        <w:rPr>
          <w:rFonts w:ascii="宋体" w:hAnsi="宋体" w:cs="Tahoma" w:hint="eastAsia"/>
          <w:color w:val="000000"/>
        </w:rPr>
        <w:t>交易会(</w:t>
      </w:r>
      <w:r w:rsidRPr="00D0587D">
        <w:rPr>
          <w:rFonts w:ascii="宋体" w:hAnsi="宋体" w:cs="Tahoma" w:hint="eastAsia"/>
          <w:color w:val="FF0000"/>
        </w:rPr>
        <w:t>国粮浙交</w:t>
      </w:r>
      <w:r>
        <w:rPr>
          <w:rFonts w:ascii="宋体" w:hAnsi="宋体" w:cs="Tahoma" w:hint="eastAsia"/>
          <w:color w:val="FF0000"/>
        </w:rPr>
        <w:t>202</w:t>
      </w:r>
      <w:r w:rsidR="00C809E7">
        <w:rPr>
          <w:rFonts w:ascii="宋体" w:hAnsi="宋体" w:cs="Tahoma"/>
          <w:color w:val="FF0000"/>
        </w:rPr>
        <w:t>5</w:t>
      </w:r>
      <w:r w:rsidRPr="00D0587D">
        <w:rPr>
          <w:rFonts w:ascii="宋体" w:hAnsi="宋体" w:cs="Tahoma" w:hint="eastAsia"/>
          <w:color w:val="FF0000"/>
        </w:rPr>
        <w:t>第</w:t>
      </w:r>
      <w:r w:rsidR="00C90F16" w:rsidRPr="00C90F16">
        <w:rPr>
          <w:rFonts w:ascii="宋体" w:hAnsi="宋体" w:cs="Tahoma"/>
          <w:color w:val="FF0000"/>
          <w:u w:val="single"/>
        </w:rPr>
        <w:t xml:space="preserve">   </w:t>
      </w:r>
      <w:r w:rsidRPr="00D0587D">
        <w:rPr>
          <w:rFonts w:ascii="宋体" w:hAnsi="宋体" w:cs="Tahoma" w:hint="eastAsia"/>
          <w:color w:val="FF0000"/>
        </w:rPr>
        <w:t>号</w:t>
      </w:r>
      <w:r w:rsidRPr="006D5040">
        <w:rPr>
          <w:rFonts w:ascii="宋体" w:hAnsi="宋体" w:cs="Tahoma" w:hint="eastAsia"/>
          <w:color w:val="000000"/>
        </w:rPr>
        <w:t>)</w:t>
      </w:r>
      <w:r>
        <w:rPr>
          <w:rFonts w:ascii="宋体" w:hAnsi="宋体" w:cs="Tahoma" w:hint="eastAsia"/>
          <w:color w:val="000000"/>
        </w:rPr>
        <w:t>交易细则条款</w:t>
      </w:r>
      <w:r w:rsidRPr="00CB3451">
        <w:rPr>
          <w:rFonts w:ascii="宋体" w:hAnsi="宋体" w:cs="Tahoma" w:hint="eastAsia"/>
          <w:color w:val="000000"/>
        </w:rPr>
        <w:t>为准</w:t>
      </w:r>
      <w:r w:rsidRPr="00CB3451">
        <w:rPr>
          <w:rFonts w:hint="eastAsia"/>
        </w:rPr>
        <w:t>。</w:t>
      </w:r>
    </w:p>
    <w:p w:rsidR="005E4105" w:rsidRDefault="009C4C39" w:rsidP="00B65762">
      <w:pPr>
        <w:spacing w:line="360" w:lineRule="auto"/>
        <w:ind w:firstLineChars="150" w:firstLine="360"/>
        <w:rPr>
          <w:rFonts w:ascii="宋体" w:hAnsi="宋体" w:cs="Tahoma"/>
          <w:color w:val="000000"/>
        </w:rPr>
      </w:pPr>
      <w:r>
        <w:rPr>
          <w:rFonts w:ascii="宋体" w:hAnsi="宋体" w:cs="Tahoma" w:hint="eastAsia"/>
          <w:color w:val="000000"/>
        </w:rPr>
        <w:t>三</w:t>
      </w:r>
      <w:r w:rsidRPr="00CB3451">
        <w:rPr>
          <w:rFonts w:ascii="宋体" w:hAnsi="宋体" w:cs="Tahoma" w:hint="eastAsia"/>
          <w:color w:val="000000"/>
        </w:rPr>
        <w:t>、交货地点、交货方式和交货期限。</w:t>
      </w:r>
    </w:p>
    <w:p w:rsidR="004B6131" w:rsidRDefault="009C4C39" w:rsidP="005E4105">
      <w:pPr>
        <w:spacing w:line="360" w:lineRule="auto"/>
        <w:ind w:firstLineChars="150" w:firstLine="360"/>
        <w:rPr>
          <w:rFonts w:ascii="宋体" w:hAnsi="宋体" w:cs="Tahoma"/>
          <w:color w:val="000000"/>
        </w:rPr>
      </w:pPr>
      <w:r w:rsidRPr="00CB3451">
        <w:rPr>
          <w:rFonts w:ascii="宋体" w:hAnsi="宋体" w:cs="Tahoma" w:hint="eastAsia"/>
          <w:color w:val="000000"/>
        </w:rPr>
        <w:t>交货地点：</w:t>
      </w:r>
      <w:r w:rsidR="00D34BB0">
        <w:rPr>
          <w:rFonts w:ascii="宋体" w:hAnsi="宋体" w:cs="Tahoma" w:hint="eastAsia"/>
          <w:color w:val="000000"/>
        </w:rPr>
        <w:t>沈荡</w:t>
      </w:r>
      <w:r w:rsidR="00194A4C">
        <w:rPr>
          <w:rFonts w:ascii="宋体" w:hAnsi="宋体" w:cs="Tahoma" w:hint="eastAsia"/>
          <w:color w:val="000000"/>
        </w:rPr>
        <w:t>粮库</w:t>
      </w:r>
      <w:r w:rsidR="00C90F16" w:rsidRPr="00C90F16">
        <w:rPr>
          <w:rFonts w:ascii="宋体" w:hAnsi="宋体" w:cs="Tahoma"/>
          <w:color w:val="000000"/>
          <w:u w:val="single"/>
        </w:rPr>
        <w:t xml:space="preserve">  </w:t>
      </w:r>
      <w:r w:rsidR="00C90F16">
        <w:rPr>
          <w:rFonts w:ascii="宋体" w:hAnsi="宋体" w:cs="Tahoma"/>
          <w:color w:val="000000"/>
          <w:u w:val="single"/>
        </w:rPr>
        <w:t xml:space="preserve"> </w:t>
      </w:r>
      <w:r w:rsidR="00C90F16" w:rsidRPr="00C90F16">
        <w:rPr>
          <w:rFonts w:ascii="宋体" w:hAnsi="宋体" w:cs="Tahoma"/>
          <w:color w:val="000000"/>
          <w:u w:val="single"/>
        </w:rPr>
        <w:t xml:space="preserve"> </w:t>
      </w:r>
      <w:r w:rsidRPr="004B6131">
        <w:rPr>
          <w:rFonts w:ascii="宋体" w:hAnsi="宋体" w:cs="Tahoma" w:hint="eastAsia"/>
          <w:color w:val="000000"/>
        </w:rPr>
        <w:t>号仓</w:t>
      </w:r>
      <w:r w:rsidR="00C90F16" w:rsidRPr="00C90F16">
        <w:rPr>
          <w:rFonts w:ascii="宋体" w:hAnsi="宋体" w:cs="Tahoma"/>
          <w:color w:val="000000"/>
          <w:u w:val="single"/>
        </w:rPr>
        <w:t xml:space="preserve">   </w:t>
      </w:r>
      <w:r w:rsidR="00C90F16">
        <w:rPr>
          <w:rFonts w:ascii="宋体" w:hAnsi="宋体" w:cs="Tahoma"/>
          <w:color w:val="000000"/>
          <w:u w:val="single"/>
        </w:rPr>
        <w:t xml:space="preserve"> </w:t>
      </w:r>
      <w:r w:rsidR="00C90F16" w:rsidRPr="00C90F16">
        <w:rPr>
          <w:rFonts w:ascii="宋体" w:hAnsi="宋体" w:cs="Tahoma"/>
          <w:color w:val="000000"/>
          <w:u w:val="single"/>
        </w:rPr>
        <w:t xml:space="preserve"> </w:t>
      </w:r>
      <w:r w:rsidRPr="004B6131">
        <w:rPr>
          <w:rFonts w:ascii="宋体" w:hAnsi="宋体" w:cs="Tahoma" w:hint="eastAsia"/>
          <w:color w:val="000000"/>
        </w:rPr>
        <w:t>吨</w:t>
      </w:r>
      <w:r w:rsidRPr="00C4608F">
        <w:rPr>
          <w:rFonts w:ascii="宋体" w:hAnsi="宋体" w:cs="Tahoma" w:hint="eastAsia"/>
          <w:color w:val="000000"/>
        </w:rPr>
        <w:t>；</w:t>
      </w:r>
    </w:p>
    <w:p w:rsidR="00B65762" w:rsidRPr="005E4105" w:rsidRDefault="009C4C39" w:rsidP="005E4105">
      <w:pPr>
        <w:spacing w:line="360" w:lineRule="auto"/>
        <w:ind w:firstLineChars="150" w:firstLine="360"/>
        <w:rPr>
          <w:rFonts w:ascii="宋体" w:hAnsi="宋体" w:cs="Tahoma"/>
          <w:color w:val="000000"/>
        </w:rPr>
      </w:pPr>
      <w:r w:rsidRPr="00C4608F">
        <w:rPr>
          <w:rFonts w:ascii="宋体" w:hAnsi="宋体" w:cs="Tahoma" w:hint="eastAsia"/>
          <w:color w:val="000000"/>
        </w:rPr>
        <w:t>交货方式：</w:t>
      </w:r>
      <w:r w:rsidR="005E4105">
        <w:rPr>
          <w:rFonts w:ascii="宋体" w:hAnsi="宋体" w:hint="eastAsia"/>
        </w:rPr>
        <w:t>车板交货，散粮出库。竞得方如要提货，需提前两天与发货单位联系，并派人到现场办理有关交接手续。</w:t>
      </w:r>
      <w:r w:rsidRPr="00A773C1">
        <w:rPr>
          <w:rFonts w:ascii="宋体" w:hAnsi="宋体" w:cs="宋体" w:hint="eastAsia"/>
          <w:b/>
          <w:color w:val="FF0000"/>
        </w:rPr>
        <w:t>如需打包</w:t>
      </w:r>
      <w:r>
        <w:rPr>
          <w:rFonts w:ascii="宋体" w:hAnsi="宋体" w:cs="宋体" w:hint="eastAsia"/>
          <w:b/>
          <w:color w:val="FF0000"/>
        </w:rPr>
        <w:t>乙方</w:t>
      </w:r>
      <w:r w:rsidRPr="00A773C1">
        <w:rPr>
          <w:rFonts w:ascii="宋体" w:hAnsi="宋体" w:cs="宋体" w:hint="eastAsia"/>
          <w:b/>
          <w:color w:val="FF0000"/>
        </w:rPr>
        <w:t>需另付打包费用30元/吨</w:t>
      </w:r>
      <w:r>
        <w:rPr>
          <w:rFonts w:ascii="宋体" w:hAnsi="宋体" w:cs="Tahoma" w:hint="eastAsia"/>
          <w:color w:val="000000"/>
        </w:rPr>
        <w:t>；交货期限：</w:t>
      </w:r>
      <w:r w:rsidR="00B65762" w:rsidRPr="00B65762">
        <w:rPr>
          <w:rFonts w:ascii="宋体" w:hAnsi="宋体" w:hint="eastAsia"/>
          <w:b/>
        </w:rPr>
        <w:t>在</w:t>
      </w:r>
      <w:r w:rsidR="00B65762" w:rsidRPr="00B65762">
        <w:rPr>
          <w:rFonts w:ascii="宋体" w:hAnsi="宋体" w:hint="eastAsia"/>
          <w:b/>
          <w:bCs/>
        </w:rPr>
        <w:t>202</w:t>
      </w:r>
      <w:r w:rsidR="00D34BB0">
        <w:rPr>
          <w:rFonts w:ascii="宋体" w:hAnsi="宋体"/>
          <w:b/>
          <w:bCs/>
        </w:rPr>
        <w:t>5</w:t>
      </w:r>
      <w:r w:rsidR="00B65762" w:rsidRPr="00B65762">
        <w:rPr>
          <w:rFonts w:ascii="宋体" w:hAnsi="宋体" w:hint="eastAsia"/>
          <w:b/>
          <w:bCs/>
        </w:rPr>
        <w:t>年</w:t>
      </w:r>
      <w:r w:rsidR="00C90F16">
        <w:rPr>
          <w:rFonts w:ascii="宋体" w:hAnsi="宋体"/>
          <w:b/>
          <w:bCs/>
        </w:rPr>
        <w:t>11</w:t>
      </w:r>
      <w:r w:rsidR="00B65762" w:rsidRPr="00B65762">
        <w:rPr>
          <w:rFonts w:ascii="宋体" w:hAnsi="宋体" w:hint="eastAsia"/>
          <w:b/>
          <w:bCs/>
        </w:rPr>
        <w:t>月</w:t>
      </w:r>
      <w:r w:rsidR="00C90F16">
        <w:rPr>
          <w:rFonts w:ascii="宋体" w:hAnsi="宋体"/>
          <w:b/>
          <w:bCs/>
        </w:rPr>
        <w:t>30</w:t>
      </w:r>
      <w:r w:rsidR="00B65762" w:rsidRPr="00B65762">
        <w:rPr>
          <w:rFonts w:ascii="宋体" w:hAnsi="宋体" w:hint="eastAsia"/>
          <w:b/>
          <w:bCs/>
        </w:rPr>
        <w:t>日</w:t>
      </w:r>
      <w:r w:rsidR="00B65762" w:rsidRPr="00B65762">
        <w:rPr>
          <w:rFonts w:ascii="宋体" w:hAnsi="宋体" w:hint="eastAsia"/>
          <w:b/>
        </w:rPr>
        <w:t>前全部提清</w:t>
      </w:r>
      <w:r w:rsidR="00B65762">
        <w:rPr>
          <w:rFonts w:ascii="宋体" w:hAnsi="宋体" w:hint="eastAsia"/>
          <w:bCs/>
          <w:color w:val="FF0000"/>
        </w:rPr>
        <w:t>（国家法定节假日不安排发货）</w:t>
      </w:r>
      <w:r w:rsidR="00B65762">
        <w:rPr>
          <w:rFonts w:ascii="宋体" w:hAnsi="宋体" w:hint="eastAsia"/>
        </w:rPr>
        <w:t>，规定的提货期内须连续提货直至提请。逾期视作竞得方违约，委托方将收取仓房占用费，具体标准为：①超过合同约定提货时间15</w:t>
      </w:r>
      <w:r w:rsidR="00B824FA">
        <w:rPr>
          <w:rFonts w:ascii="宋体" w:hAnsi="宋体" w:hint="eastAsia"/>
        </w:rPr>
        <w:t>个</w:t>
      </w:r>
      <w:r w:rsidR="00B65762">
        <w:rPr>
          <w:rFonts w:ascii="宋体" w:hAnsi="宋体" w:hint="eastAsia"/>
        </w:rPr>
        <w:t>日历天（含）内的，费用按每天0.4元/吨收取，数量按照整仓容计算；②超过合同约定提货时间15</w:t>
      </w:r>
      <w:r w:rsidR="00B824FA">
        <w:rPr>
          <w:rFonts w:ascii="宋体" w:hAnsi="宋体" w:hint="eastAsia"/>
        </w:rPr>
        <w:t>个</w:t>
      </w:r>
      <w:r w:rsidR="00B65762">
        <w:rPr>
          <w:rFonts w:ascii="宋体" w:hAnsi="宋体" w:hint="eastAsia"/>
        </w:rPr>
        <w:t>日历天的，费用按每天0.8元/吨收取，数量按照整仓容计算；③如同一仓房由多家单位发生逾期提货，则费用由逾期提货单位均摊，数量按照整仓容计算</w:t>
      </w:r>
      <w:r w:rsidR="004B6131">
        <w:rPr>
          <w:rFonts w:ascii="宋体" w:hAnsi="宋体" w:hint="eastAsia"/>
        </w:rPr>
        <w:t>，</w:t>
      </w:r>
      <w:r w:rsidR="00D34BB0">
        <w:rPr>
          <w:rFonts w:ascii="宋体" w:hAnsi="宋体"/>
        </w:rPr>
        <w:t>1</w:t>
      </w:r>
      <w:r w:rsidR="004B6131">
        <w:rPr>
          <w:rFonts w:ascii="宋体" w:hAnsi="宋体" w:hint="eastAsia"/>
        </w:rPr>
        <w:t>P</w:t>
      </w:r>
      <w:r w:rsidR="00C90F16">
        <w:rPr>
          <w:rFonts w:ascii="宋体" w:hAnsi="宋体"/>
        </w:rPr>
        <w:t>2</w:t>
      </w:r>
      <w:r w:rsidR="00C90F16">
        <w:rPr>
          <w:rFonts w:ascii="宋体" w:hAnsi="宋体" w:hint="eastAsia"/>
        </w:rPr>
        <w:t>号仓</w:t>
      </w:r>
      <w:r w:rsidR="004B6131">
        <w:rPr>
          <w:rFonts w:ascii="宋体" w:hAnsi="宋体" w:hint="eastAsia"/>
        </w:rPr>
        <w:t>仓容</w:t>
      </w:r>
      <w:r w:rsidR="00C90F16">
        <w:rPr>
          <w:rFonts w:ascii="宋体" w:hAnsi="宋体"/>
        </w:rPr>
        <w:t>1290</w:t>
      </w:r>
      <w:r w:rsidR="004B6131">
        <w:rPr>
          <w:rFonts w:ascii="宋体" w:hAnsi="宋体" w:hint="eastAsia"/>
        </w:rPr>
        <w:t>吨</w:t>
      </w:r>
      <w:r w:rsidR="00B65762">
        <w:rPr>
          <w:rFonts w:ascii="宋体" w:hAnsi="宋体" w:hint="eastAsia"/>
        </w:rPr>
        <w:t>。</w:t>
      </w:r>
    </w:p>
    <w:p w:rsidR="009C4C39" w:rsidRPr="005E4105" w:rsidRDefault="009C4C39" w:rsidP="008B7A13">
      <w:pPr>
        <w:spacing w:line="440" w:lineRule="atLeast"/>
        <w:ind w:firstLineChars="200" w:firstLine="480"/>
        <w:rPr>
          <w:rFonts w:ascii="Arial" w:hAnsi="Arial" w:cs="Arial"/>
        </w:rPr>
      </w:pPr>
      <w:r w:rsidRPr="00C4608F">
        <w:rPr>
          <w:rFonts w:ascii="宋体" w:hAnsi="宋体" w:cs="Tahoma" w:hint="eastAsia"/>
          <w:color w:val="000000"/>
        </w:rPr>
        <w:t>补充说明：</w:t>
      </w:r>
      <w:r w:rsidR="00EC6849">
        <w:rPr>
          <w:rFonts w:ascii="宋体" w:hAnsi="宋体" w:hint="eastAsia"/>
          <w:color w:val="FF0000"/>
        </w:rPr>
        <w:t>车辆吨位限制在30吨</w:t>
      </w:r>
      <w:r w:rsidR="00996185">
        <w:rPr>
          <w:rFonts w:ascii="宋体" w:hAnsi="宋体" w:hint="eastAsia"/>
          <w:color w:val="FF0000"/>
        </w:rPr>
        <w:t>左右</w:t>
      </w:r>
      <w:r w:rsidR="00EC6849">
        <w:rPr>
          <w:rFonts w:ascii="宋体" w:hAnsi="宋体" w:hint="eastAsia"/>
          <w:color w:val="FF0000"/>
        </w:rPr>
        <w:t>。</w:t>
      </w:r>
    </w:p>
    <w:p w:rsidR="009C4C39" w:rsidRPr="00C4608F" w:rsidRDefault="003A035E" w:rsidP="008B7A13">
      <w:pPr>
        <w:adjustRightInd w:val="0"/>
        <w:snapToGrid w:val="0"/>
        <w:spacing w:line="440" w:lineRule="atLeast"/>
        <w:ind w:firstLineChars="200" w:firstLine="480"/>
        <w:rPr>
          <w:rFonts w:ascii="宋体" w:hAnsi="宋体"/>
        </w:rPr>
      </w:pPr>
      <w:r>
        <w:rPr>
          <w:rFonts w:ascii="宋体" w:hAnsi="宋体" w:cs="Tahoma" w:hint="eastAsia"/>
          <w:color w:val="000000"/>
        </w:rPr>
        <w:t>四、结算方式及结算期限。甲乙双方选择：</w:t>
      </w:r>
      <w:r>
        <w:rPr>
          <w:rFonts w:ascii="宋体" w:hAnsi="宋体" w:hint="eastAsia"/>
        </w:rPr>
        <w:t>自行结算；</w:t>
      </w:r>
      <w:r>
        <w:rPr>
          <w:rFonts w:ascii="宋体" w:hAnsi="宋体" w:cs="宋体" w:hint="eastAsia"/>
          <w:color w:val="000000"/>
        </w:rPr>
        <w:t>先付款后提货，在签订本合同后，乙方须在竞得之日起</w:t>
      </w:r>
      <w:r>
        <w:rPr>
          <w:rFonts w:ascii="宋体" w:hAnsi="宋体" w:cs="宋体" w:hint="eastAsia"/>
          <w:color w:val="FF0000"/>
        </w:rPr>
        <w:t>二十个工作日</w:t>
      </w:r>
      <w:r>
        <w:rPr>
          <w:rFonts w:ascii="宋体" w:hAnsi="宋体" w:cs="宋体" w:hint="eastAsia"/>
          <w:color w:val="000000"/>
        </w:rPr>
        <w:t>内付清全部货款；定金及货款随最后一笔标的</w:t>
      </w:r>
      <w:r>
        <w:rPr>
          <w:rFonts w:ascii="宋体" w:hAnsi="宋体" w:cs="宋体" w:hint="eastAsia"/>
          <w:color w:val="000000"/>
        </w:rPr>
        <w:lastRenderedPageBreak/>
        <w:t>物提完后一并结清。</w:t>
      </w:r>
      <w:r w:rsidR="009C4C39" w:rsidRPr="00C4608F">
        <w:rPr>
          <w:rFonts w:ascii="宋体" w:hAnsi="宋体" w:cs="宋体" w:hint="eastAsia"/>
          <w:color w:val="000000"/>
        </w:rPr>
        <w:t>拒签买卖合同或逾期未按上述规定交付货款的，视为买方违约，买方的履约保证金将作为违约金赔付给卖方。</w:t>
      </w:r>
    </w:p>
    <w:p w:rsidR="009C4C39" w:rsidRDefault="009C4C39" w:rsidP="008B7A13">
      <w:pPr>
        <w:adjustRightInd w:val="0"/>
        <w:snapToGrid w:val="0"/>
        <w:spacing w:line="440" w:lineRule="atLeast"/>
        <w:ind w:firstLineChars="200" w:firstLine="480"/>
        <w:rPr>
          <w:rFonts w:ascii="宋体" w:hAnsi="宋体"/>
        </w:rPr>
      </w:pPr>
      <w:r>
        <w:rPr>
          <w:rFonts w:ascii="宋体" w:hAnsi="宋体" w:hint="eastAsia"/>
        </w:rPr>
        <w:t>五</w:t>
      </w:r>
      <w:r w:rsidRPr="00C4608F">
        <w:rPr>
          <w:rFonts w:ascii="宋体" w:hAnsi="宋体" w:hint="eastAsia"/>
        </w:rPr>
        <w:t>、数量结算方式：</w:t>
      </w:r>
      <w:r>
        <w:rPr>
          <w:rFonts w:ascii="宋体" w:hAnsi="宋体" w:hint="eastAsia"/>
        </w:rPr>
        <w:t>以出库方地磅为准，</w:t>
      </w:r>
      <w:r w:rsidRPr="008B7A13">
        <w:rPr>
          <w:rFonts w:ascii="宋体" w:hAnsi="宋体"/>
          <w:color w:val="FF0000"/>
        </w:rPr>
        <w:t>结算数量＝</w:t>
      </w:r>
      <w:r w:rsidRPr="008B7A13">
        <w:rPr>
          <w:rFonts w:ascii="宋体" w:hAnsi="宋体" w:hint="eastAsia"/>
          <w:color w:val="FF0000"/>
        </w:rPr>
        <w:t>实际发货数量</w:t>
      </w:r>
      <w:r w:rsidR="004B6131">
        <w:rPr>
          <w:rFonts w:ascii="宋体" w:hAnsi="宋体" w:hint="eastAsia"/>
          <w:color w:val="FF0000"/>
        </w:rPr>
        <w:t>。</w:t>
      </w:r>
    </w:p>
    <w:p w:rsidR="006F5F40" w:rsidRPr="00C4608F" w:rsidRDefault="006F5F40" w:rsidP="006F5F40">
      <w:pPr>
        <w:adjustRightInd w:val="0"/>
        <w:snapToGrid w:val="0"/>
        <w:spacing w:line="440" w:lineRule="atLeast"/>
        <w:ind w:firstLineChars="200" w:firstLine="482"/>
        <w:rPr>
          <w:rFonts w:ascii="宋体" w:hAnsi="宋体" w:cs="宋体"/>
          <w:b/>
          <w:color w:val="FF0000"/>
        </w:rPr>
      </w:pPr>
      <w:r>
        <w:rPr>
          <w:rStyle w:val="a7"/>
          <w:rFonts w:ascii="宋体" w:hAnsi="宋体" w:cs="宋体" w:hint="eastAsia"/>
          <w:color w:val="FF0000"/>
        </w:rPr>
        <w:t>六、粮食损溢处理：该仓库最后一个提货单位提货时未足额提货而仓库已无库存，则按实际提货数量结算，根据实际</w:t>
      </w:r>
      <w:r w:rsidR="000C4D22">
        <w:rPr>
          <w:rStyle w:val="a7"/>
          <w:rFonts w:ascii="宋体" w:hAnsi="宋体" w:cs="宋体" w:hint="eastAsia"/>
          <w:color w:val="FF0000"/>
        </w:rPr>
        <w:t>未提货数量和本仓成交价格</w:t>
      </w:r>
      <w:r w:rsidR="00476327">
        <w:rPr>
          <w:rStyle w:val="a7"/>
          <w:rFonts w:ascii="宋体" w:hAnsi="宋体" w:cs="宋体" w:hint="eastAsia"/>
          <w:color w:val="FF0000"/>
        </w:rPr>
        <w:t>（如该单位竞得两个及以上标的的按算术平均价）</w:t>
      </w:r>
      <w:r>
        <w:rPr>
          <w:rStyle w:val="a7"/>
          <w:rFonts w:ascii="宋体" w:hAnsi="宋体" w:cs="宋体" w:hint="eastAsia"/>
          <w:color w:val="FF0000"/>
        </w:rPr>
        <w:t>，甲方退还乙方多余的预付粮款。该仓最后一个提货单位足量提货完成后，溢余部分由该提货单位按本仓成交价格（如该单位竞得两个及以上标的的按算术平均价）将溢余部分提完，并在提货后补足溢余部分货款。</w:t>
      </w:r>
    </w:p>
    <w:p w:rsidR="009C4C39" w:rsidRPr="00CB3451" w:rsidRDefault="009C4C39" w:rsidP="008B7A13">
      <w:pPr>
        <w:widowControl w:val="0"/>
        <w:spacing w:line="440" w:lineRule="atLeast"/>
        <w:ind w:firstLineChars="200" w:firstLine="480"/>
        <w:jc w:val="both"/>
        <w:rPr>
          <w:rFonts w:ascii="宋体"/>
          <w:bCs/>
        </w:rPr>
      </w:pPr>
      <w:r>
        <w:rPr>
          <w:rFonts w:ascii="宋体" w:hAnsi="宋体" w:cs="Tahoma" w:hint="eastAsia"/>
          <w:color w:val="000000"/>
        </w:rPr>
        <w:t>七</w:t>
      </w:r>
      <w:r w:rsidRPr="00CB3451">
        <w:rPr>
          <w:rFonts w:ascii="宋体" w:hAnsi="宋体" w:cs="Tahoma" w:hint="eastAsia"/>
          <w:color w:val="000000"/>
        </w:rPr>
        <w:t>、交易保证金及违约责任。</w:t>
      </w:r>
      <w:r w:rsidRPr="00CB3451">
        <w:rPr>
          <w:rFonts w:hint="eastAsia"/>
        </w:rPr>
        <w:t>为确保合同的履行，甲、乙双方已向</w:t>
      </w:r>
      <w:r>
        <w:rPr>
          <w:rFonts w:ascii="宋体" w:hAnsi="宋体" w:hint="eastAsia"/>
        </w:rPr>
        <w:t>国家粮食浙江交易中心</w:t>
      </w:r>
      <w:r w:rsidRPr="00CB3451">
        <w:rPr>
          <w:rFonts w:ascii="宋体" w:hAnsi="宋体" w:cs="Tahoma" w:hint="eastAsia"/>
          <w:color w:val="000000"/>
        </w:rPr>
        <w:t>交纳交易保证金</w:t>
      </w:r>
      <w:r w:rsidRPr="00CB3451">
        <w:rPr>
          <w:rFonts w:hint="eastAsia"/>
        </w:rPr>
        <w:t>（大写）</w:t>
      </w:r>
      <w:r w:rsidR="00C90F16">
        <w:rPr>
          <w:rFonts w:eastAsia="黑体" w:hint="eastAsia"/>
          <w:bCs/>
          <w:u w:val="single"/>
        </w:rPr>
        <w:t xml:space="preserve"> </w:t>
      </w:r>
      <w:r w:rsidR="00C90F16">
        <w:rPr>
          <w:rFonts w:eastAsia="黑体"/>
          <w:bCs/>
          <w:u w:val="single"/>
        </w:rPr>
        <w:t xml:space="preserve">         </w:t>
      </w:r>
      <w:r w:rsidRPr="00CB3451">
        <w:rPr>
          <w:rFonts w:hint="eastAsia"/>
        </w:rPr>
        <w:t>。</w:t>
      </w:r>
      <w:r w:rsidRPr="00CB3451">
        <w:rPr>
          <w:rFonts w:ascii="宋体" w:hint="eastAsia"/>
          <w:bCs/>
        </w:rPr>
        <w:t>在合同履行期间，如发生违约情形，双方授权</w:t>
      </w:r>
      <w:r>
        <w:rPr>
          <w:rFonts w:ascii="宋体" w:hAnsi="宋体" w:hint="eastAsia"/>
        </w:rPr>
        <w:t>国家粮食浙江交易中心</w:t>
      </w:r>
      <w:r w:rsidRPr="00CB3451">
        <w:rPr>
          <w:rFonts w:ascii="宋体" w:hint="eastAsia"/>
          <w:bCs/>
        </w:rPr>
        <w:t>根据违约情况，扣除违约方交易保证金支付给守约方。违约金超过交易保证金的，超过部分双方按《中华人民共和国</w:t>
      </w:r>
      <w:r>
        <w:rPr>
          <w:rFonts w:ascii="宋体" w:hint="eastAsia"/>
          <w:bCs/>
        </w:rPr>
        <w:t>民法典</w:t>
      </w:r>
      <w:r w:rsidRPr="00CB3451">
        <w:rPr>
          <w:rFonts w:ascii="宋体" w:hint="eastAsia"/>
          <w:bCs/>
        </w:rPr>
        <w:t>》通过其它途径另行处理。</w:t>
      </w:r>
    </w:p>
    <w:p w:rsidR="009C4C39" w:rsidRPr="00CB3451" w:rsidRDefault="009C4C39" w:rsidP="008B7A13">
      <w:pPr>
        <w:spacing w:line="440" w:lineRule="atLeast"/>
        <w:ind w:firstLine="480"/>
        <w:rPr>
          <w:rFonts w:ascii="宋体" w:hAnsi="宋体" w:cs="Tahoma"/>
          <w:color w:val="000000"/>
        </w:rPr>
      </w:pPr>
      <w:r>
        <w:rPr>
          <w:rFonts w:ascii="宋体" w:hAnsi="宋体" w:cs="Tahoma" w:hint="eastAsia"/>
          <w:color w:val="000000"/>
        </w:rPr>
        <w:t>八</w:t>
      </w:r>
      <w:r w:rsidRPr="00CB3451">
        <w:rPr>
          <w:rFonts w:ascii="宋体" w:hAnsi="宋体" w:cs="Tahoma" w:hint="eastAsia"/>
          <w:color w:val="000000"/>
        </w:rPr>
        <w:t>、其他约定。交易纠纷的解决方式：本合同在履行过程中发生的争议，由甲乙双方协商解决；也可由</w:t>
      </w:r>
      <w:r>
        <w:rPr>
          <w:rFonts w:ascii="宋体" w:hAnsi="宋体" w:hint="eastAsia"/>
        </w:rPr>
        <w:t>国家粮食浙江交易中心</w:t>
      </w:r>
      <w:r w:rsidRPr="00CB3451">
        <w:rPr>
          <w:rFonts w:ascii="宋体" w:hAnsi="宋体" w:cs="Tahoma" w:hint="eastAsia"/>
          <w:color w:val="000000"/>
        </w:rPr>
        <w:t>调解；协商或调解不成的，提交合同履约所在地人民法院诉讼。</w:t>
      </w:r>
    </w:p>
    <w:p w:rsidR="009C4C39" w:rsidRPr="00CB3451" w:rsidRDefault="009C4C39" w:rsidP="008B7A13">
      <w:pPr>
        <w:spacing w:line="440" w:lineRule="atLeast"/>
        <w:ind w:firstLineChars="200" w:firstLine="480"/>
        <w:rPr>
          <w:rFonts w:ascii="宋体" w:hAnsi="宋体" w:cs="Tahoma"/>
          <w:color w:val="000000"/>
        </w:rPr>
      </w:pPr>
      <w:r>
        <w:rPr>
          <w:rFonts w:ascii="宋体" w:hAnsi="宋体" w:cs="Tahoma" w:hint="eastAsia"/>
          <w:color w:val="000000"/>
        </w:rPr>
        <w:t>九</w:t>
      </w:r>
      <w:r w:rsidRPr="00CB3451">
        <w:rPr>
          <w:rFonts w:ascii="宋体" w:hAnsi="宋体" w:cs="Tahoma" w:hint="eastAsia"/>
          <w:color w:val="000000"/>
        </w:rPr>
        <w:t>、本合同未尽事宜，按《</w:t>
      </w:r>
      <w:r>
        <w:rPr>
          <w:rFonts w:ascii="宋体" w:hAnsi="宋体" w:hint="eastAsia"/>
        </w:rPr>
        <w:t>国家粮食浙江交易中心</w:t>
      </w:r>
      <w:r w:rsidRPr="00CB3451">
        <w:rPr>
          <w:rFonts w:ascii="宋体" w:hAnsi="宋体" w:cs="Tahoma" w:hint="eastAsia"/>
          <w:color w:val="000000"/>
        </w:rPr>
        <w:t>竞价交易规则》的有关规定执行。</w:t>
      </w:r>
    </w:p>
    <w:p w:rsidR="009C4C39" w:rsidRPr="00CB3451" w:rsidRDefault="009C4C39" w:rsidP="008B7A13">
      <w:pPr>
        <w:spacing w:line="440" w:lineRule="atLeast"/>
        <w:ind w:firstLineChars="200" w:firstLine="480"/>
        <w:rPr>
          <w:rFonts w:ascii="宋体" w:hAnsi="宋体"/>
        </w:rPr>
      </w:pPr>
      <w:r>
        <w:rPr>
          <w:rFonts w:ascii="宋体" w:hAnsi="宋体" w:hint="eastAsia"/>
        </w:rPr>
        <w:t>十</w:t>
      </w:r>
      <w:r w:rsidRPr="00CB3451">
        <w:rPr>
          <w:rFonts w:ascii="宋体" w:hAnsi="宋体" w:hint="eastAsia"/>
        </w:rPr>
        <w:t>、本合同自甲乙双方法定代表人（或</w:t>
      </w:r>
      <w:r>
        <w:rPr>
          <w:rFonts w:ascii="宋体" w:hAnsi="宋体" w:hint="eastAsia"/>
        </w:rPr>
        <w:t>经办</w:t>
      </w:r>
      <w:r w:rsidRPr="00CB3451">
        <w:rPr>
          <w:rFonts w:ascii="宋体" w:hAnsi="宋体" w:hint="eastAsia"/>
        </w:rPr>
        <w:t>人）签字及单位盖章后生效。</w:t>
      </w:r>
    </w:p>
    <w:p w:rsidR="009C4C39" w:rsidRPr="00CB3451" w:rsidRDefault="009C4C39" w:rsidP="008B7A13">
      <w:pPr>
        <w:spacing w:line="440" w:lineRule="atLeast"/>
        <w:ind w:firstLineChars="200" w:firstLine="480"/>
        <w:rPr>
          <w:rFonts w:ascii="宋体" w:hAnsi="宋体"/>
        </w:rPr>
      </w:pPr>
      <w:r>
        <w:rPr>
          <w:rFonts w:ascii="宋体" w:hAnsi="宋体" w:hint="eastAsia"/>
        </w:rPr>
        <w:t>十一</w:t>
      </w:r>
      <w:r w:rsidRPr="00CB3451">
        <w:rPr>
          <w:rFonts w:ascii="宋体" w:hAnsi="宋体" w:hint="eastAsia"/>
        </w:rPr>
        <w:t>、</w:t>
      </w:r>
      <w:r w:rsidRPr="00CB3451">
        <w:rPr>
          <w:rFonts w:ascii="宋体" w:hAnsi="宋体"/>
        </w:rPr>
        <w:t>本</w:t>
      </w:r>
      <w:hyperlink r:id="rId7" w:history="1">
        <w:r w:rsidRPr="00CB3451">
          <w:rPr>
            <w:rFonts w:ascii="宋体" w:hAnsi="宋体"/>
          </w:rPr>
          <w:t>合同</w:t>
        </w:r>
      </w:hyperlink>
      <w:r w:rsidRPr="00CB3451">
        <w:rPr>
          <w:rFonts w:ascii="宋体" w:hAnsi="宋体"/>
        </w:rPr>
        <w:t>一式</w:t>
      </w:r>
      <w:r w:rsidRPr="00CB3451">
        <w:rPr>
          <w:rFonts w:ascii="宋体" w:hAnsi="宋体" w:hint="eastAsia"/>
        </w:rPr>
        <w:t>二</w:t>
      </w:r>
      <w:r w:rsidRPr="00CB3451">
        <w:rPr>
          <w:rFonts w:ascii="宋体" w:hAnsi="宋体"/>
        </w:rPr>
        <w:t>份，双方各执</w:t>
      </w:r>
      <w:r w:rsidRPr="00CB3451">
        <w:rPr>
          <w:rFonts w:ascii="宋体" w:hAnsi="宋体" w:hint="eastAsia"/>
        </w:rPr>
        <w:t>一</w:t>
      </w:r>
      <w:r w:rsidRPr="00CB3451">
        <w:rPr>
          <w:rFonts w:ascii="宋体" w:hAnsi="宋体"/>
        </w:rPr>
        <w:t>份</w:t>
      </w:r>
      <w:r w:rsidRPr="00CB3451">
        <w:rPr>
          <w:rFonts w:ascii="宋体" w:hAnsi="宋体" w:hint="eastAsia"/>
        </w:rPr>
        <w:t>（传真有效）</w:t>
      </w:r>
      <w:r w:rsidRPr="00CB3451">
        <w:rPr>
          <w:rFonts w:ascii="宋体" w:hAnsi="宋体"/>
        </w:rPr>
        <w:t>。</w:t>
      </w:r>
    </w:p>
    <w:p w:rsidR="009C4C39" w:rsidRPr="00CB3451" w:rsidRDefault="009C4C39" w:rsidP="009C4C39">
      <w:pPr>
        <w:spacing w:line="300" w:lineRule="auto"/>
        <w:ind w:firstLineChars="200" w:firstLine="480"/>
        <w:rPr>
          <w:rFonts w:ascii="宋体" w:hAnsi="宋体" w:cs="Tahoma"/>
          <w:color w:val="000000"/>
        </w:rPr>
      </w:pPr>
    </w:p>
    <w:p w:rsidR="009C4C39" w:rsidRPr="008B0B20" w:rsidRDefault="009C4C39" w:rsidP="009C4C39">
      <w:pPr>
        <w:spacing w:line="300" w:lineRule="auto"/>
        <w:rPr>
          <w:rFonts w:ascii="宋体" w:hAnsi="宋体" w:cs="Verdana"/>
          <w:color w:val="000000"/>
          <w:sz w:val="21"/>
          <w:szCs w:val="21"/>
          <w:u w:val="single"/>
        </w:rPr>
      </w:pPr>
      <w:r w:rsidRPr="006D77A9">
        <w:rPr>
          <w:rFonts w:ascii="宋体" w:hAnsi="宋体" w:hint="eastAsia"/>
          <w:sz w:val="21"/>
          <w:szCs w:val="21"/>
        </w:rPr>
        <w:t>甲方（盖章）</w:t>
      </w:r>
      <w:r w:rsidRPr="007A6DDB">
        <w:rPr>
          <w:rFonts w:ascii="宋体" w:hAnsi="宋体" w:hint="eastAsia"/>
          <w:sz w:val="21"/>
          <w:szCs w:val="21"/>
        </w:rPr>
        <w:t>：</w:t>
      </w:r>
      <w:r w:rsidRPr="007A6DDB">
        <w:rPr>
          <w:rFonts w:ascii="宋体" w:hAnsi="宋体" w:cs="Verdana" w:hint="eastAsia"/>
          <w:color w:val="000000"/>
          <w:sz w:val="21"/>
          <w:szCs w:val="21"/>
          <w:u w:val="single"/>
        </w:rPr>
        <w:t>海盐县粮食收储有限责任公司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 </w:t>
      </w:r>
      <w:r w:rsidRPr="006D77A9">
        <w:rPr>
          <w:rFonts w:ascii="宋体" w:hAnsi="宋体" w:hint="eastAsia"/>
          <w:sz w:val="21"/>
          <w:szCs w:val="21"/>
        </w:rPr>
        <w:t>乙方（盖章）</w:t>
      </w:r>
      <w:r>
        <w:rPr>
          <w:rFonts w:ascii="宋体" w:hAnsi="宋体" w:hint="eastAsia"/>
          <w:sz w:val="21"/>
          <w:szCs w:val="21"/>
        </w:rPr>
        <w:t>：</w:t>
      </w:r>
      <w:r w:rsidR="00C90F16">
        <w:rPr>
          <w:rFonts w:ascii="宋体" w:hAnsi="宋体" w:hint="eastAsia"/>
          <w:bCs/>
          <w:sz w:val="21"/>
          <w:szCs w:val="21"/>
          <w:u w:val="single"/>
        </w:rPr>
        <w:t xml:space="preserve"> </w:t>
      </w:r>
      <w:r w:rsidR="00C90F16">
        <w:rPr>
          <w:rFonts w:ascii="宋体" w:hAnsi="宋体"/>
          <w:bCs/>
          <w:sz w:val="21"/>
          <w:szCs w:val="21"/>
          <w:u w:val="single"/>
        </w:rPr>
        <w:t xml:space="preserve">                       </w:t>
      </w:r>
      <w:r w:rsidR="00BA0C90" w:rsidRPr="00BA0C90">
        <w:rPr>
          <w:rFonts w:ascii="宋体" w:hAnsi="宋体" w:hint="eastAsia"/>
          <w:sz w:val="21"/>
          <w:szCs w:val="21"/>
          <w:u w:val="single"/>
        </w:rPr>
        <w:t xml:space="preserve"> </w:t>
      </w:r>
      <w:r w:rsidRPr="00050EA2">
        <w:rPr>
          <w:rFonts w:ascii="宋体" w:hAnsi="宋体" w:cs="Verdana" w:hint="eastAsia"/>
          <w:color w:val="000000"/>
          <w:sz w:val="21"/>
          <w:szCs w:val="21"/>
        </w:rPr>
        <w:t>；</w:t>
      </w:r>
    </w:p>
    <w:p w:rsidR="009C4C39" w:rsidRPr="006D77A9" w:rsidRDefault="009C4C39" w:rsidP="009C4C39">
      <w:pPr>
        <w:spacing w:line="300" w:lineRule="auto"/>
        <w:rPr>
          <w:rFonts w:ascii="宋体" w:hAnsi="宋体"/>
          <w:sz w:val="21"/>
          <w:szCs w:val="21"/>
        </w:rPr>
      </w:pPr>
      <w:r w:rsidRPr="006D77A9">
        <w:rPr>
          <w:rFonts w:ascii="宋体" w:hAnsi="宋体" w:hint="eastAsia"/>
          <w:sz w:val="21"/>
          <w:szCs w:val="21"/>
        </w:rPr>
        <w:t>经办人：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   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； </w:t>
      </w:r>
      <w:r w:rsidRPr="006D77A9">
        <w:rPr>
          <w:rFonts w:ascii="宋体" w:hAnsi="宋体" w:hint="eastAsia"/>
          <w:sz w:val="21"/>
          <w:szCs w:val="21"/>
        </w:rPr>
        <w:t>经办人：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 </w:t>
      </w:r>
      <w:r w:rsidR="00050EA2">
        <w:rPr>
          <w:rFonts w:ascii="宋体" w:hAnsi="宋体" w:hint="eastAsia"/>
          <w:sz w:val="21"/>
          <w:szCs w:val="21"/>
        </w:rPr>
        <w:t xml:space="preserve">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</w:p>
    <w:p w:rsidR="009C4C39" w:rsidRPr="006D77A9" w:rsidRDefault="009C4C39" w:rsidP="009C4C39">
      <w:pPr>
        <w:widowControl w:val="0"/>
        <w:spacing w:line="300" w:lineRule="auto"/>
        <w:rPr>
          <w:rFonts w:ascii="宋体" w:hAnsi="宋体"/>
          <w:sz w:val="21"/>
          <w:szCs w:val="21"/>
        </w:rPr>
      </w:pPr>
      <w:r w:rsidRPr="006D77A9">
        <w:rPr>
          <w:rFonts w:ascii="宋体" w:hAnsi="宋体" w:hint="eastAsia"/>
          <w:sz w:val="21"/>
          <w:szCs w:val="21"/>
        </w:rPr>
        <w:t>开户银行：</w:t>
      </w:r>
      <w:r>
        <w:rPr>
          <w:rFonts w:ascii="宋体" w:hAnsi="宋体" w:cs="Verdana" w:hint="eastAsia"/>
          <w:color w:val="000000"/>
          <w:sz w:val="21"/>
          <w:szCs w:val="21"/>
          <w:u w:val="single"/>
        </w:rPr>
        <w:t>农发行海盐支行</w:t>
      </w:r>
      <w:r w:rsidR="00050EA2"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               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 </w:t>
      </w:r>
      <w:r w:rsidRPr="006D77A9">
        <w:rPr>
          <w:rFonts w:ascii="宋体" w:hAnsi="宋体" w:hint="eastAsia"/>
          <w:sz w:val="21"/>
          <w:szCs w:val="21"/>
        </w:rPr>
        <w:t>开户银行：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</w:t>
      </w:r>
      <w:r w:rsidR="00050EA2">
        <w:rPr>
          <w:rFonts w:ascii="宋体" w:hAnsi="宋体" w:hint="eastAsia"/>
          <w:sz w:val="21"/>
          <w:szCs w:val="21"/>
        </w:rPr>
        <w:t xml:space="preserve">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</w:p>
    <w:p w:rsidR="009C4C39" w:rsidRPr="006D77A9" w:rsidRDefault="009C4C39" w:rsidP="009C4C39">
      <w:pPr>
        <w:spacing w:line="300" w:lineRule="auto"/>
        <w:rPr>
          <w:rFonts w:ascii="宋体" w:hAnsi="宋体"/>
          <w:sz w:val="21"/>
          <w:szCs w:val="21"/>
        </w:rPr>
      </w:pPr>
      <w:r w:rsidRPr="006D77A9">
        <w:rPr>
          <w:rFonts w:ascii="宋体" w:hAnsi="宋体" w:hint="eastAsia"/>
          <w:sz w:val="21"/>
          <w:szCs w:val="21"/>
        </w:rPr>
        <w:t>银行帐号：</w:t>
      </w:r>
      <w:r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20333042400100000003391     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  </w:t>
      </w:r>
      <w:r w:rsidRPr="006D77A9">
        <w:rPr>
          <w:rFonts w:ascii="宋体" w:hAnsi="宋体" w:hint="eastAsia"/>
          <w:sz w:val="21"/>
          <w:szCs w:val="21"/>
        </w:rPr>
        <w:t>银行帐号：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</w:p>
    <w:p w:rsidR="009C4C39" w:rsidRPr="00D052E5" w:rsidRDefault="009C4C39" w:rsidP="009C4C39">
      <w:pPr>
        <w:spacing w:line="300" w:lineRule="auto"/>
        <w:rPr>
          <w:rFonts w:ascii="宋体" w:hAnsi="宋体"/>
          <w:sz w:val="18"/>
          <w:szCs w:val="18"/>
        </w:rPr>
      </w:pPr>
      <w:r w:rsidRPr="006D77A9">
        <w:rPr>
          <w:rFonts w:ascii="宋体" w:hAnsi="宋体" w:hint="eastAsia"/>
          <w:sz w:val="21"/>
          <w:szCs w:val="21"/>
        </w:rPr>
        <w:t>单位地址</w:t>
      </w:r>
      <w:r>
        <w:rPr>
          <w:rFonts w:ascii="宋体" w:hAnsi="宋体" w:hint="eastAsia"/>
          <w:sz w:val="21"/>
          <w:szCs w:val="21"/>
        </w:rPr>
        <w:t>：</w:t>
      </w:r>
      <w:r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海盐县于城镇昌盛路500号      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  <w:r w:rsidRPr="006D77A9">
        <w:rPr>
          <w:rFonts w:ascii="宋体" w:hAnsi="宋体" w:hint="eastAsia"/>
          <w:sz w:val="21"/>
          <w:szCs w:val="21"/>
        </w:rPr>
        <w:t>单位地址：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</w:t>
      </w:r>
      <w:r w:rsidRPr="00D052E5">
        <w:rPr>
          <w:rFonts w:ascii="宋体" w:hAnsi="宋体" w:cs="Tahoma" w:hint="eastAsia"/>
          <w:color w:val="000000"/>
          <w:sz w:val="18"/>
          <w:szCs w:val="18"/>
        </w:rPr>
        <w:t>；</w:t>
      </w:r>
    </w:p>
    <w:p w:rsidR="009C4C39" w:rsidRPr="00EB2DAE" w:rsidRDefault="009C4C39" w:rsidP="009C4C39">
      <w:pPr>
        <w:spacing w:line="300" w:lineRule="auto"/>
        <w:rPr>
          <w:rFonts w:ascii="宋体" w:hAnsi="宋体" w:cs="Tahoma"/>
          <w:color w:val="000000"/>
          <w:sz w:val="21"/>
          <w:szCs w:val="21"/>
        </w:rPr>
      </w:pPr>
      <w:r w:rsidRPr="00EB2DAE">
        <w:rPr>
          <w:rFonts w:ascii="宋体" w:hAnsi="宋体" w:hint="eastAsia"/>
          <w:sz w:val="21"/>
          <w:szCs w:val="21"/>
        </w:rPr>
        <w:t>邮政编码：</w:t>
      </w:r>
      <w:r w:rsidRPr="00EB2DAE"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  31430</w:t>
      </w:r>
      <w:r>
        <w:rPr>
          <w:rFonts w:ascii="宋体" w:hAnsi="宋体" w:cs="Verdana" w:hint="eastAsia"/>
          <w:color w:val="000000"/>
          <w:sz w:val="21"/>
          <w:szCs w:val="21"/>
          <w:u w:val="single"/>
        </w:rPr>
        <w:t>8</w:t>
      </w:r>
      <w:r w:rsidR="00050EA2"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                      </w:t>
      </w:r>
      <w:r w:rsidRPr="00EB2DAE">
        <w:rPr>
          <w:rFonts w:ascii="宋体" w:hAnsi="宋体" w:cs="Tahoma" w:hint="eastAsia"/>
          <w:color w:val="000000"/>
          <w:sz w:val="21"/>
          <w:szCs w:val="21"/>
        </w:rPr>
        <w:t>；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 </w:t>
      </w:r>
      <w:r w:rsidRPr="00EB2DAE">
        <w:rPr>
          <w:rFonts w:ascii="宋体" w:hAnsi="宋体" w:hint="eastAsia"/>
          <w:sz w:val="21"/>
          <w:szCs w:val="21"/>
        </w:rPr>
        <w:t>邮政编码：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</w:t>
      </w:r>
      <w:r w:rsidRPr="00EB2DAE">
        <w:rPr>
          <w:rFonts w:ascii="宋体" w:hAnsi="宋体" w:cs="Tahoma" w:hint="eastAsia"/>
          <w:color w:val="000000"/>
          <w:sz w:val="21"/>
          <w:szCs w:val="21"/>
        </w:rPr>
        <w:t>；</w:t>
      </w:r>
    </w:p>
    <w:p w:rsidR="009C4C39" w:rsidRPr="00EB2DAE" w:rsidRDefault="009C4C39" w:rsidP="009C4C39">
      <w:pPr>
        <w:spacing w:line="300" w:lineRule="auto"/>
        <w:rPr>
          <w:rFonts w:ascii="宋体" w:hAnsi="宋体"/>
          <w:sz w:val="21"/>
          <w:szCs w:val="21"/>
        </w:rPr>
      </w:pPr>
      <w:r w:rsidRPr="00EB2DAE">
        <w:rPr>
          <w:rFonts w:ascii="宋体" w:hAnsi="宋体" w:hint="eastAsia"/>
          <w:sz w:val="21"/>
          <w:szCs w:val="21"/>
        </w:rPr>
        <w:t>联系电话：</w:t>
      </w:r>
      <w:r w:rsidRPr="00EB2DAE"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 0573-86026682        </w:t>
      </w:r>
      <w:r w:rsidRPr="00EB2DAE">
        <w:rPr>
          <w:rFonts w:ascii="宋体" w:hAnsi="宋体" w:cs="Tahoma" w:hint="eastAsia"/>
          <w:color w:val="000000"/>
          <w:sz w:val="21"/>
          <w:szCs w:val="21"/>
        </w:rPr>
        <w:t>；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         </w:t>
      </w:r>
      <w:r w:rsidRPr="00EB2DAE">
        <w:rPr>
          <w:rFonts w:ascii="宋体" w:hAnsi="宋体" w:hint="eastAsia"/>
          <w:sz w:val="21"/>
          <w:szCs w:val="21"/>
        </w:rPr>
        <w:t>联系电话：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</w:t>
      </w:r>
      <w:r w:rsidRPr="00EB2DAE">
        <w:rPr>
          <w:rFonts w:ascii="宋体" w:hAnsi="宋体" w:cs="Tahoma" w:hint="eastAsia"/>
          <w:color w:val="000000"/>
          <w:sz w:val="21"/>
          <w:szCs w:val="21"/>
        </w:rPr>
        <w:t>；</w:t>
      </w:r>
    </w:p>
    <w:p w:rsidR="009C4C39" w:rsidRDefault="009C4C39" w:rsidP="005E4105">
      <w:pPr>
        <w:spacing w:line="300" w:lineRule="auto"/>
        <w:rPr>
          <w:rFonts w:ascii="宋体" w:hAnsi="宋体"/>
          <w:sz w:val="21"/>
          <w:szCs w:val="21"/>
        </w:rPr>
      </w:pPr>
      <w:r w:rsidRPr="00EB2DAE">
        <w:rPr>
          <w:rFonts w:ascii="宋体" w:hAnsi="宋体" w:hint="eastAsia"/>
          <w:sz w:val="21"/>
          <w:szCs w:val="21"/>
        </w:rPr>
        <w:t>传真：</w:t>
      </w:r>
      <w:r w:rsidRPr="00EB2DAE">
        <w:rPr>
          <w:rFonts w:ascii="宋体" w:hAnsi="宋体" w:cs="Verdana" w:hint="eastAsia"/>
          <w:color w:val="000000"/>
          <w:sz w:val="21"/>
          <w:szCs w:val="21"/>
          <w:u w:val="single"/>
        </w:rPr>
        <w:t xml:space="preserve">  0573-86027897            </w:t>
      </w:r>
      <w:r w:rsidRPr="00EB2DAE">
        <w:rPr>
          <w:rFonts w:ascii="宋体" w:hAnsi="宋体" w:cs="Tahoma" w:hint="eastAsia"/>
          <w:color w:val="000000"/>
          <w:sz w:val="21"/>
          <w:szCs w:val="21"/>
        </w:rPr>
        <w:t>；</w:t>
      </w:r>
      <w:r w:rsidR="00050EA2">
        <w:rPr>
          <w:rFonts w:ascii="宋体" w:hAnsi="宋体" w:cs="Tahoma" w:hint="eastAsia"/>
          <w:color w:val="000000"/>
          <w:sz w:val="21"/>
          <w:szCs w:val="21"/>
        </w:rPr>
        <w:t xml:space="preserve">        </w:t>
      </w:r>
      <w:r w:rsidRPr="00EB2DAE">
        <w:rPr>
          <w:rFonts w:ascii="宋体" w:hAnsi="宋体" w:hint="eastAsia"/>
          <w:sz w:val="21"/>
          <w:szCs w:val="21"/>
        </w:rPr>
        <w:t>传真：</w:t>
      </w:r>
      <w:r w:rsidR="00050EA2" w:rsidRPr="00050EA2">
        <w:rPr>
          <w:rFonts w:ascii="宋体" w:hAnsi="宋体" w:hint="eastAsia"/>
          <w:sz w:val="21"/>
          <w:szCs w:val="21"/>
          <w:u w:val="single"/>
        </w:rPr>
        <w:t xml:space="preserve">                                 </w:t>
      </w:r>
      <w:r w:rsidRPr="006D77A9">
        <w:rPr>
          <w:rFonts w:ascii="宋体" w:hAnsi="宋体" w:cs="Tahoma" w:hint="eastAsia"/>
          <w:color w:val="000000"/>
          <w:sz w:val="21"/>
          <w:szCs w:val="21"/>
        </w:rPr>
        <w:t>；</w:t>
      </w:r>
    </w:p>
    <w:p w:rsidR="005E4105" w:rsidRDefault="005E4105" w:rsidP="005E4105">
      <w:pPr>
        <w:spacing w:line="300" w:lineRule="auto"/>
        <w:rPr>
          <w:rFonts w:ascii="宋体" w:hAnsi="宋体"/>
          <w:sz w:val="21"/>
          <w:szCs w:val="21"/>
        </w:rPr>
      </w:pPr>
    </w:p>
    <w:p w:rsidR="005E4105" w:rsidRPr="006D77A9" w:rsidRDefault="005E4105" w:rsidP="005E4105">
      <w:pPr>
        <w:spacing w:line="300" w:lineRule="auto"/>
        <w:rPr>
          <w:rFonts w:ascii="宋体" w:hAnsi="宋体"/>
          <w:sz w:val="21"/>
          <w:szCs w:val="21"/>
        </w:rPr>
      </w:pPr>
    </w:p>
    <w:p w:rsidR="009C4C39" w:rsidRPr="00CB3451" w:rsidRDefault="009C4C39" w:rsidP="009C4C39">
      <w:pPr>
        <w:spacing w:line="300" w:lineRule="auto"/>
        <w:ind w:firstLineChars="1414" w:firstLine="3394"/>
        <w:rPr>
          <w:rFonts w:ascii="宋体" w:hAnsi="宋体"/>
        </w:rPr>
      </w:pPr>
      <w:r w:rsidRPr="00CB3451">
        <w:rPr>
          <w:rFonts w:ascii="宋体" w:hAnsi="宋体" w:hint="eastAsia"/>
        </w:rPr>
        <w:t>签约地点：</w:t>
      </w:r>
      <w:r>
        <w:rPr>
          <w:rFonts w:ascii="宋体" w:hAnsi="宋体" w:hint="eastAsia"/>
        </w:rPr>
        <w:t>海盐</w:t>
      </w:r>
    </w:p>
    <w:p w:rsidR="009C4C39" w:rsidRDefault="009C4C39" w:rsidP="009C4C39">
      <w:pPr>
        <w:spacing w:line="300" w:lineRule="auto"/>
        <w:ind w:firstLineChars="1414" w:firstLine="3394"/>
        <w:rPr>
          <w:rFonts w:ascii="宋体" w:hAnsi="宋体"/>
        </w:rPr>
      </w:pPr>
      <w:r w:rsidRPr="00CB3451">
        <w:rPr>
          <w:rFonts w:ascii="宋体" w:hAnsi="宋体" w:hint="eastAsia"/>
        </w:rPr>
        <w:t xml:space="preserve">签约时间： </w:t>
      </w:r>
      <w:r>
        <w:rPr>
          <w:rFonts w:ascii="宋体" w:hAnsi="宋体" w:hint="eastAsia"/>
        </w:rPr>
        <w:t>202</w:t>
      </w:r>
      <w:r w:rsidR="00D34BB0">
        <w:rPr>
          <w:rFonts w:ascii="宋体" w:hAnsi="宋体"/>
        </w:rPr>
        <w:t>5</w:t>
      </w:r>
      <w:r w:rsidRPr="00CB3451">
        <w:rPr>
          <w:rFonts w:ascii="宋体" w:hAnsi="宋体" w:hint="eastAsia"/>
        </w:rPr>
        <w:t>年</w:t>
      </w:r>
      <w:r w:rsidR="00DE3A5B">
        <w:rPr>
          <w:rFonts w:ascii="宋体" w:hAnsi="宋体"/>
        </w:rPr>
        <w:t xml:space="preserve">  </w:t>
      </w:r>
      <w:r w:rsidRPr="00CB3451">
        <w:rPr>
          <w:rFonts w:ascii="宋体" w:hAnsi="宋体" w:hint="eastAsia"/>
        </w:rPr>
        <w:t>月</w:t>
      </w:r>
      <w:r w:rsidR="00DE3A5B">
        <w:rPr>
          <w:rFonts w:ascii="宋体" w:hAnsi="宋体"/>
        </w:rPr>
        <w:t xml:space="preserve">  </w:t>
      </w:r>
      <w:r w:rsidRPr="00CB3451">
        <w:rPr>
          <w:rFonts w:ascii="宋体" w:hAnsi="宋体" w:hint="eastAsia"/>
        </w:rPr>
        <w:t>日</w:t>
      </w:r>
    </w:p>
    <w:p w:rsidR="00291107" w:rsidRDefault="00291107">
      <w:bookmarkStart w:id="0" w:name="_GoBack"/>
      <w:bookmarkEnd w:id="0"/>
    </w:p>
    <w:sectPr w:rsidR="00291107" w:rsidSect="00CF273A">
      <w:headerReference w:type="default" r:id="rId8"/>
      <w:footerReference w:type="even" r:id="rId9"/>
      <w:footerReference w:type="default" r:id="rId10"/>
      <w:pgSz w:w="11907" w:h="16840" w:code="9"/>
      <w:pgMar w:top="1418" w:right="130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A52" w:rsidRDefault="001C5A52" w:rsidP="009C4C39">
      <w:r>
        <w:separator/>
      </w:r>
    </w:p>
  </w:endnote>
  <w:endnote w:type="continuationSeparator" w:id="0">
    <w:p w:rsidR="001C5A52" w:rsidRDefault="001C5A52" w:rsidP="009C4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46F" w:rsidRDefault="00625778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F065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59246F" w:rsidRDefault="001C5A52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46F" w:rsidRDefault="00625778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F065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E3A5B">
      <w:rPr>
        <w:rStyle w:val="a8"/>
        <w:noProof/>
      </w:rPr>
      <w:t>2</w:t>
    </w:r>
    <w:r>
      <w:rPr>
        <w:rStyle w:val="a8"/>
      </w:rPr>
      <w:fldChar w:fldCharType="end"/>
    </w:r>
  </w:p>
  <w:p w:rsidR="0059246F" w:rsidRDefault="001C5A52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A52" w:rsidRDefault="001C5A52" w:rsidP="009C4C39">
      <w:r>
        <w:separator/>
      </w:r>
    </w:p>
  </w:footnote>
  <w:footnote w:type="continuationSeparator" w:id="0">
    <w:p w:rsidR="001C5A52" w:rsidRDefault="001C5A52" w:rsidP="009C4C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46F" w:rsidRDefault="001C5A52" w:rsidP="00516134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E309BF"/>
    <w:multiLevelType w:val="hybridMultilevel"/>
    <w:tmpl w:val="5CC20CF2"/>
    <w:lvl w:ilvl="0" w:tplc="0E0E8BBE">
      <w:start w:val="1"/>
      <w:numFmt w:val="japaneseCounting"/>
      <w:lvlText w:val="%1、"/>
      <w:lvlJc w:val="left"/>
      <w:pPr>
        <w:tabs>
          <w:tab w:val="num" w:pos="960"/>
        </w:tabs>
        <w:ind w:left="96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654FD"/>
    <w:rsid w:val="00050EA2"/>
    <w:rsid w:val="000A791A"/>
    <w:rsid w:val="000C4D22"/>
    <w:rsid w:val="000F241D"/>
    <w:rsid w:val="001075D3"/>
    <w:rsid w:val="001149BD"/>
    <w:rsid w:val="00163BD1"/>
    <w:rsid w:val="00194A4C"/>
    <w:rsid w:val="001C5A52"/>
    <w:rsid w:val="001F2256"/>
    <w:rsid w:val="002654FD"/>
    <w:rsid w:val="00291107"/>
    <w:rsid w:val="00371BD8"/>
    <w:rsid w:val="003A035E"/>
    <w:rsid w:val="00432CE7"/>
    <w:rsid w:val="00476327"/>
    <w:rsid w:val="004A1FA1"/>
    <w:rsid w:val="004B6131"/>
    <w:rsid w:val="004D08E9"/>
    <w:rsid w:val="005224CA"/>
    <w:rsid w:val="005E4105"/>
    <w:rsid w:val="005F3DC9"/>
    <w:rsid w:val="00620411"/>
    <w:rsid w:val="00625778"/>
    <w:rsid w:val="006F5F40"/>
    <w:rsid w:val="00747ED8"/>
    <w:rsid w:val="00774DD6"/>
    <w:rsid w:val="007755DF"/>
    <w:rsid w:val="007D1A80"/>
    <w:rsid w:val="0085475F"/>
    <w:rsid w:val="008B7A13"/>
    <w:rsid w:val="008D362F"/>
    <w:rsid w:val="008F018B"/>
    <w:rsid w:val="009046DD"/>
    <w:rsid w:val="00996185"/>
    <w:rsid w:val="009C4C39"/>
    <w:rsid w:val="009F1965"/>
    <w:rsid w:val="00A44DAD"/>
    <w:rsid w:val="00B162DC"/>
    <w:rsid w:val="00B632CB"/>
    <w:rsid w:val="00B65762"/>
    <w:rsid w:val="00B824FA"/>
    <w:rsid w:val="00BA0C90"/>
    <w:rsid w:val="00C0510D"/>
    <w:rsid w:val="00C13107"/>
    <w:rsid w:val="00C25F16"/>
    <w:rsid w:val="00C7703E"/>
    <w:rsid w:val="00C809E7"/>
    <w:rsid w:val="00C90F16"/>
    <w:rsid w:val="00CF065E"/>
    <w:rsid w:val="00CF273A"/>
    <w:rsid w:val="00D34BB0"/>
    <w:rsid w:val="00D466F9"/>
    <w:rsid w:val="00D53BB8"/>
    <w:rsid w:val="00DC67C9"/>
    <w:rsid w:val="00DE3A5B"/>
    <w:rsid w:val="00E42A67"/>
    <w:rsid w:val="00E72E70"/>
    <w:rsid w:val="00EB7BB9"/>
    <w:rsid w:val="00EC6849"/>
    <w:rsid w:val="00EF3182"/>
    <w:rsid w:val="00F460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E1E8FC"/>
  <w15:docId w15:val="{F88451EE-235C-4F5B-8446-9F9C22421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4C39"/>
    <w:rPr>
      <w:rFonts w:ascii="Times New Roman" w:eastAsia="宋体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9C4C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C4C39"/>
    <w:rPr>
      <w:sz w:val="18"/>
      <w:szCs w:val="18"/>
    </w:rPr>
  </w:style>
  <w:style w:type="paragraph" w:styleId="a5">
    <w:name w:val="footer"/>
    <w:basedOn w:val="a"/>
    <w:link w:val="a6"/>
    <w:unhideWhenUsed/>
    <w:rsid w:val="009C4C3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C4C39"/>
    <w:rPr>
      <w:sz w:val="18"/>
      <w:szCs w:val="18"/>
    </w:rPr>
  </w:style>
  <w:style w:type="character" w:customStyle="1" w:styleId="help11">
    <w:name w:val="help11"/>
    <w:rsid w:val="009C4C39"/>
    <w:rPr>
      <w:rFonts w:ascii="Arial" w:hAnsi="Arial" w:cs="Arial" w:hint="default"/>
      <w:b/>
      <w:bCs/>
      <w:strike w:val="0"/>
      <w:dstrike w:val="0"/>
      <w:sz w:val="21"/>
      <w:szCs w:val="21"/>
      <w:u w:val="none"/>
      <w:effect w:val="none"/>
    </w:rPr>
  </w:style>
  <w:style w:type="character" w:styleId="a7">
    <w:name w:val="Strong"/>
    <w:qFormat/>
    <w:rsid w:val="009C4C39"/>
    <w:rPr>
      <w:b/>
      <w:bCs/>
    </w:rPr>
  </w:style>
  <w:style w:type="character" w:styleId="a8">
    <w:name w:val="page number"/>
    <w:basedOn w:val="a0"/>
    <w:rsid w:val="009C4C39"/>
  </w:style>
  <w:style w:type="paragraph" w:styleId="a9">
    <w:name w:val="Balloon Text"/>
    <w:basedOn w:val="a"/>
    <w:link w:val="aa"/>
    <w:uiPriority w:val="99"/>
    <w:semiHidden/>
    <w:unhideWhenUsed/>
    <w:rsid w:val="008B7A13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8B7A13"/>
    <w:rPr>
      <w:rFonts w:ascii="Times New Roman" w:eastAsia="宋体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86exp.com/hetong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1336</TotalTime>
  <Pages>2</Pages>
  <Words>308</Words>
  <Characters>1758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YW-3</cp:lastModifiedBy>
  <cp:revision>30</cp:revision>
  <cp:lastPrinted>2025-05-28T08:07:00Z</cp:lastPrinted>
  <dcterms:created xsi:type="dcterms:W3CDTF">2023-03-21T02:39:00Z</dcterms:created>
  <dcterms:modified xsi:type="dcterms:W3CDTF">2025-10-24T04:39:00Z</dcterms:modified>
</cp:coreProperties>
</file>