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hAnsi="宋体"/>
          <w:sz w:val="28"/>
          <w:szCs w:val="28"/>
        </w:rPr>
      </w:pPr>
      <w:r>
        <w:rPr>
          <w:rFonts w:hint="eastAsia" w:ascii="黑体" w:hAnsi="黑体" w:eastAsia="黑体"/>
          <w:sz w:val="40"/>
          <w:szCs w:val="28"/>
        </w:rPr>
        <w:t>买</w:t>
      </w:r>
      <w:r>
        <w:rPr>
          <w:rFonts w:ascii="黑体" w:hAnsi="黑体" w:eastAsia="黑体"/>
          <w:sz w:val="40"/>
          <w:szCs w:val="28"/>
        </w:rPr>
        <w:t xml:space="preserve"> </w:t>
      </w:r>
      <w:r>
        <w:rPr>
          <w:rFonts w:hint="eastAsia" w:ascii="黑体" w:hAnsi="黑体" w:eastAsia="黑体"/>
          <w:sz w:val="40"/>
          <w:szCs w:val="28"/>
        </w:rPr>
        <w:t>卖</w:t>
      </w:r>
      <w:r>
        <w:rPr>
          <w:rFonts w:ascii="黑体" w:hAnsi="黑体" w:eastAsia="黑体"/>
          <w:sz w:val="40"/>
          <w:szCs w:val="28"/>
        </w:rPr>
        <w:t xml:space="preserve"> </w:t>
      </w:r>
      <w:r>
        <w:rPr>
          <w:rFonts w:hint="eastAsia" w:ascii="黑体" w:hAnsi="黑体" w:eastAsia="黑体"/>
          <w:sz w:val="40"/>
          <w:szCs w:val="28"/>
        </w:rPr>
        <w:t>合</w:t>
      </w:r>
      <w:r>
        <w:rPr>
          <w:rFonts w:ascii="黑体" w:hAnsi="黑体" w:eastAsia="黑体"/>
          <w:sz w:val="40"/>
          <w:szCs w:val="28"/>
        </w:rPr>
        <w:t xml:space="preserve"> </w:t>
      </w:r>
      <w:r>
        <w:rPr>
          <w:rFonts w:hint="eastAsia" w:ascii="黑体" w:hAnsi="黑体" w:eastAsia="黑体"/>
          <w:sz w:val="40"/>
          <w:szCs w:val="28"/>
        </w:rPr>
        <w:t>同</w:t>
      </w:r>
      <w:r>
        <w:rPr>
          <w:rFonts w:hint="eastAsia" w:ascii="宋体" w:hAnsi="宋体"/>
          <w:sz w:val="28"/>
          <w:szCs w:val="28"/>
        </w:rPr>
        <w:t>（菜籽油样本一）</w:t>
      </w:r>
    </w:p>
    <w:p>
      <w:pPr>
        <w:tabs>
          <w:tab w:val="left" w:pos="7700"/>
        </w:tabs>
        <w:spacing w:line="360" w:lineRule="auto"/>
        <w:rPr>
          <w:rFonts w:ascii="仿宋" w:hAnsi="仿宋" w:eastAsia="仿宋"/>
          <w:sz w:val="28"/>
        </w:rPr>
      </w:pPr>
      <w:r>
        <w:rPr>
          <w:rFonts w:hint="eastAsia" w:ascii="仿宋" w:hAnsi="仿宋" w:eastAsia="仿宋"/>
          <w:sz w:val="24"/>
        </w:rPr>
        <w:t xml:space="preserve">                                 </w:t>
      </w:r>
      <w:r>
        <w:rPr>
          <w:rFonts w:hint="eastAsia" w:ascii="仿宋" w:hAnsi="仿宋" w:eastAsia="仿宋"/>
          <w:sz w:val="24"/>
          <w:lang w:val="en-US" w:eastAsia="zh-CN"/>
        </w:rPr>
        <w:t xml:space="preserve">    </w:t>
      </w:r>
      <w:r>
        <w:rPr>
          <w:rFonts w:hint="eastAsia" w:ascii="仿宋" w:hAnsi="仿宋" w:eastAsia="仿宋"/>
          <w:sz w:val="24"/>
        </w:rPr>
        <w:t>合同号：浙储油销〔</w:t>
      </w:r>
      <w:r>
        <w:rPr>
          <w:rFonts w:ascii="仿宋" w:hAnsi="仿宋" w:eastAsia="仿宋"/>
          <w:sz w:val="24"/>
        </w:rPr>
        <w:t>20</w:t>
      </w:r>
      <w:r>
        <w:rPr>
          <w:rFonts w:hint="eastAsia" w:ascii="仿宋" w:hAnsi="仿宋" w:eastAsia="仿宋"/>
          <w:sz w:val="24"/>
        </w:rPr>
        <w:t>2</w:t>
      </w:r>
      <w:r>
        <w:rPr>
          <w:rFonts w:hint="default" w:ascii="仿宋" w:hAnsi="仿宋" w:eastAsia="仿宋"/>
          <w:sz w:val="24"/>
          <w:lang w:val="en-US"/>
        </w:rPr>
        <w:t>5</w:t>
      </w:r>
      <w:r>
        <w:rPr>
          <w:rFonts w:hint="eastAsia" w:ascii="仿宋" w:hAnsi="仿宋" w:eastAsia="仿宋"/>
          <w:sz w:val="24"/>
        </w:rPr>
        <w:t>〕第</w:t>
      </w:r>
      <w:r>
        <w:rPr>
          <w:rFonts w:hint="eastAsia" w:ascii="仿宋" w:hAnsi="仿宋" w:eastAsia="仿宋"/>
          <w:sz w:val="24"/>
          <w:lang w:val="en-US" w:eastAsia="zh-CN"/>
        </w:rPr>
        <w:t>10</w:t>
      </w:r>
      <w:r>
        <w:rPr>
          <w:rFonts w:hint="default" w:ascii="仿宋" w:hAnsi="仿宋" w:eastAsia="仿宋"/>
          <w:sz w:val="24"/>
          <w:lang w:val="en-US" w:eastAsia="zh-CN"/>
        </w:rPr>
        <w:t>31</w:t>
      </w:r>
      <w:r>
        <w:rPr>
          <w:rFonts w:hint="eastAsia" w:ascii="仿宋" w:hAnsi="仿宋" w:eastAsia="仿宋"/>
          <w:sz w:val="24"/>
        </w:rPr>
        <w:t>-</w:t>
      </w:r>
      <w:r>
        <w:rPr>
          <w:rFonts w:hint="eastAsia" w:ascii="仿宋" w:hAnsi="仿宋" w:eastAsia="仿宋"/>
          <w:sz w:val="24"/>
          <w:lang w:val="en-US" w:eastAsia="zh-CN"/>
        </w:rPr>
        <w:t>01</w:t>
      </w:r>
      <w:r>
        <w:rPr>
          <w:rFonts w:hint="eastAsia" w:ascii="仿宋" w:hAnsi="仿宋" w:eastAsia="仿宋"/>
          <w:sz w:val="24"/>
        </w:rPr>
        <w:t>号</w:t>
      </w:r>
    </w:p>
    <w:p>
      <w:pPr>
        <w:tabs>
          <w:tab w:val="left" w:pos="7700"/>
        </w:tabs>
        <w:spacing w:line="500" w:lineRule="exact"/>
        <w:rPr>
          <w:rFonts w:ascii="仿宋" w:hAnsi="仿宋" w:eastAsia="仿宋"/>
          <w:sz w:val="28"/>
        </w:rPr>
      </w:pPr>
      <w:r>
        <w:rPr>
          <w:rFonts w:hint="eastAsia" w:ascii="仿宋" w:hAnsi="仿宋" w:eastAsia="仿宋"/>
          <w:sz w:val="28"/>
        </w:rPr>
        <w:t>甲方（出卖人）：浙江省储备粮管理</w:t>
      </w:r>
      <w:r>
        <w:rPr>
          <w:rFonts w:hint="eastAsia" w:ascii="仿宋" w:hAnsi="仿宋" w:eastAsia="仿宋"/>
          <w:sz w:val="28"/>
          <w:lang w:val="en-US" w:eastAsia="zh-CN"/>
        </w:rPr>
        <w:t>集团</w:t>
      </w:r>
      <w:r>
        <w:rPr>
          <w:rFonts w:hint="eastAsia" w:ascii="仿宋" w:hAnsi="仿宋" w:eastAsia="仿宋"/>
          <w:sz w:val="28"/>
        </w:rPr>
        <w:t>有限公司</w:t>
      </w:r>
    </w:p>
    <w:p>
      <w:pPr>
        <w:tabs>
          <w:tab w:val="left" w:pos="7700"/>
        </w:tabs>
        <w:spacing w:line="500" w:lineRule="exact"/>
        <w:rPr>
          <w:rFonts w:ascii="仿宋" w:hAnsi="仿宋" w:eastAsia="仿宋"/>
          <w:sz w:val="28"/>
        </w:rPr>
      </w:pPr>
      <w:r>
        <w:rPr>
          <w:rFonts w:hint="eastAsia" w:ascii="仿宋" w:hAnsi="仿宋" w:eastAsia="仿宋"/>
          <w:sz w:val="28"/>
        </w:rPr>
        <w:t>乙方（买受人）：</w:t>
      </w:r>
    </w:p>
    <w:p>
      <w:pPr>
        <w:tabs>
          <w:tab w:val="left" w:pos="7700"/>
        </w:tabs>
        <w:spacing w:line="500" w:lineRule="exact"/>
        <w:rPr>
          <w:rFonts w:ascii="仿宋" w:hAnsi="仿宋" w:eastAsia="仿宋"/>
          <w:sz w:val="28"/>
        </w:rPr>
      </w:pPr>
      <w:r>
        <w:rPr>
          <w:rFonts w:hint="eastAsia" w:ascii="仿宋" w:hAnsi="仿宋" w:eastAsia="仿宋"/>
          <w:sz w:val="28"/>
        </w:rPr>
        <w:t>丙方（鉴证人）：浙江省粮油交易信息中心</w:t>
      </w:r>
    </w:p>
    <w:p>
      <w:pPr>
        <w:spacing w:line="500" w:lineRule="exact"/>
        <w:ind w:firstLine="560" w:firstLineChars="200"/>
        <w:rPr>
          <w:rFonts w:ascii="仿宋" w:hAnsi="仿宋" w:eastAsia="仿宋"/>
          <w:sz w:val="28"/>
        </w:rPr>
      </w:pPr>
      <w:r>
        <w:rPr>
          <w:rFonts w:hint="eastAsia" w:ascii="仿宋" w:hAnsi="仿宋" w:eastAsia="仿宋"/>
          <w:sz w:val="28"/>
        </w:rPr>
        <w:t>乙方在丙方组织的</w:t>
      </w:r>
      <w:r>
        <w:rPr>
          <w:rFonts w:hint="eastAsia" w:ascii="仿宋_GB2312" w:hAnsi="仿宋" w:eastAsia="仿宋_GB2312"/>
          <w:kern w:val="13"/>
          <w:sz w:val="28"/>
          <w:szCs w:val="28"/>
          <w:u w:val="single"/>
          <w:lang w:val="en-US" w:eastAsia="zh-CN"/>
        </w:rPr>
        <w:t>202</w:t>
      </w:r>
      <w:r>
        <w:rPr>
          <w:rFonts w:hint="default" w:ascii="仿宋_GB2312" w:hAnsi="仿宋" w:eastAsia="仿宋_GB2312"/>
          <w:kern w:val="13"/>
          <w:sz w:val="28"/>
          <w:szCs w:val="28"/>
          <w:u w:val="single"/>
          <w:lang w:val="en-US" w:eastAsia="zh-CN"/>
        </w:rPr>
        <w:t>5</w:t>
      </w:r>
      <w:r>
        <w:rPr>
          <w:rFonts w:hint="eastAsia" w:ascii="仿宋" w:hAnsi="仿宋" w:eastAsia="仿宋"/>
          <w:sz w:val="28"/>
        </w:rPr>
        <w:t>年</w:t>
      </w:r>
      <w:r>
        <w:rPr>
          <w:rFonts w:hint="eastAsia" w:ascii="仿宋" w:hAnsi="仿宋" w:eastAsia="仿宋"/>
          <w:sz w:val="28"/>
          <w:u w:val="single"/>
          <w:lang w:val="en-US" w:eastAsia="zh-CN"/>
        </w:rPr>
        <w:t xml:space="preserve"> 10</w:t>
      </w:r>
      <w:r>
        <w:rPr>
          <w:rFonts w:hint="eastAsia" w:ascii="仿宋" w:hAnsi="仿宋" w:eastAsia="仿宋"/>
          <w:sz w:val="28"/>
        </w:rPr>
        <w:t>月</w:t>
      </w:r>
      <w:r>
        <w:rPr>
          <w:rFonts w:hint="default" w:ascii="仿宋" w:hAnsi="仿宋" w:eastAsia="仿宋"/>
          <w:sz w:val="28"/>
          <w:u w:val="single"/>
          <w:lang w:val="en-US" w:eastAsia="zh-CN"/>
        </w:rPr>
        <w:t>31</w:t>
      </w:r>
      <w:r>
        <w:rPr>
          <w:rFonts w:hint="eastAsia" w:ascii="仿宋" w:hAnsi="仿宋" w:eastAsia="仿宋"/>
          <w:sz w:val="28"/>
        </w:rPr>
        <w:t>日省级储备油轮换出库公开招标中竞得第</w:t>
      </w:r>
      <w:r>
        <w:rPr>
          <w:rFonts w:hint="eastAsia" w:ascii="仿宋" w:hAnsi="仿宋" w:eastAsia="仿宋"/>
          <w:sz w:val="28"/>
          <w:u w:val="single"/>
        </w:rPr>
        <w:t xml:space="preserve"> </w:t>
      </w:r>
      <w:r>
        <w:rPr>
          <w:rFonts w:hint="eastAsia" w:ascii="仿宋" w:hAnsi="仿宋" w:eastAsia="仿宋"/>
          <w:sz w:val="28"/>
          <w:u w:val="single"/>
          <w:lang w:val="en-US" w:eastAsia="zh-CN"/>
        </w:rPr>
        <w:t>01</w:t>
      </w:r>
      <w:r>
        <w:rPr>
          <w:rFonts w:hint="eastAsia" w:ascii="仿宋" w:hAnsi="仿宋" w:eastAsia="仿宋"/>
          <w:sz w:val="28"/>
          <w:u w:val="single"/>
        </w:rPr>
        <w:t xml:space="preserve"> </w:t>
      </w:r>
      <w:r>
        <w:rPr>
          <w:rFonts w:hint="eastAsia" w:ascii="仿宋" w:hAnsi="仿宋" w:eastAsia="仿宋"/>
          <w:sz w:val="28"/>
        </w:rPr>
        <w:t>号标，为确保各方权益，特订立本合同。</w:t>
      </w:r>
    </w:p>
    <w:p>
      <w:pPr>
        <w:numPr>
          <w:ilvl w:val="0"/>
          <w:numId w:val="1"/>
        </w:numPr>
        <w:tabs>
          <w:tab w:val="left" w:pos="6795"/>
        </w:tabs>
        <w:spacing w:line="500" w:lineRule="exact"/>
        <w:ind w:firstLine="420" w:firstLineChars="150"/>
        <w:rPr>
          <w:rFonts w:hint="default" w:ascii="仿宋" w:hAnsi="仿宋" w:eastAsia="仿宋"/>
          <w:sz w:val="28"/>
          <w:lang w:val="en-US"/>
        </w:rPr>
      </w:pPr>
      <w:r>
        <w:rPr>
          <w:rFonts w:hint="eastAsia" w:ascii="仿宋" w:hAnsi="仿宋" w:eastAsia="仿宋"/>
          <w:sz w:val="28"/>
        </w:rPr>
        <w:t>品种、数量、金额、交</w:t>
      </w:r>
      <w:r>
        <w:rPr>
          <w:rFonts w:hint="eastAsia" w:ascii="仿宋" w:hAnsi="仿宋" w:eastAsia="仿宋"/>
          <w:sz w:val="28"/>
          <w:lang w:eastAsia="zh-CN"/>
        </w:rPr>
        <w:t>售</w:t>
      </w:r>
      <w:r>
        <w:rPr>
          <w:rFonts w:hint="eastAsia" w:ascii="仿宋" w:hAnsi="仿宋" w:eastAsia="仿宋"/>
          <w:sz w:val="28"/>
        </w:rPr>
        <w:t>时间</w:t>
      </w:r>
    </w:p>
    <w:p>
      <w:pPr>
        <w:pStyle w:val="2"/>
        <w:numPr>
          <w:ilvl w:val="0"/>
          <w:numId w:val="0"/>
        </w:numPr>
        <w:ind w:left="0" w:leftChars="0" w:firstLine="0" w:firstLineChars="0"/>
        <w:rPr>
          <w:rFonts w:hint="eastAsia" w:ascii="仿宋" w:hAnsi="仿宋" w:eastAsia="仿宋"/>
          <w:sz w:val="28"/>
          <w:lang w:eastAsia="zh-CN"/>
        </w:rPr>
      </w:pPr>
      <w:r>
        <w:rPr>
          <w:rFonts w:hint="eastAsia" w:ascii="仿宋" w:hAnsi="仿宋" w:eastAsia="仿宋"/>
          <w:sz w:val="28"/>
          <w:lang w:val="en-US" w:eastAsia="zh-CN"/>
        </w:rPr>
        <w:t xml:space="preserve">   菜籽油，</w:t>
      </w:r>
      <w:r>
        <w:rPr>
          <w:rFonts w:hint="eastAsia" w:ascii="仿宋" w:hAnsi="仿宋" w:eastAsia="仿宋"/>
          <w:sz w:val="28"/>
          <w:u w:val="single"/>
          <w:lang w:val="en-US" w:eastAsia="zh-CN"/>
        </w:rPr>
        <w:t xml:space="preserve">      </w:t>
      </w:r>
      <w:r>
        <w:rPr>
          <w:rFonts w:hint="eastAsia" w:ascii="仿宋" w:hAnsi="仿宋" w:eastAsia="仿宋"/>
          <w:sz w:val="28"/>
          <w:lang w:val="en-US" w:eastAsia="zh-CN"/>
        </w:rPr>
        <w:t xml:space="preserve">吨，单价 </w:t>
      </w:r>
      <w:r>
        <w:rPr>
          <w:rFonts w:hint="eastAsia" w:ascii="仿宋" w:hAnsi="仿宋" w:eastAsia="仿宋"/>
          <w:sz w:val="28"/>
          <w:u w:val="single"/>
        </w:rPr>
        <w:t xml:space="preserve">     </w:t>
      </w:r>
      <w:r>
        <w:rPr>
          <w:rFonts w:hint="default" w:ascii="仿宋" w:hAnsi="仿宋" w:eastAsia="仿宋"/>
          <w:sz w:val="28"/>
          <w:u w:val="none"/>
          <w:lang w:val="en-US"/>
        </w:rPr>
        <w:t>元</w:t>
      </w:r>
      <w:r>
        <w:rPr>
          <w:rFonts w:hint="eastAsia" w:ascii="仿宋" w:hAnsi="仿宋" w:eastAsia="仿宋"/>
          <w:sz w:val="28"/>
          <w:u w:val="none"/>
        </w:rPr>
        <w:t xml:space="preserve"> </w:t>
      </w:r>
      <w:r>
        <w:rPr>
          <w:rFonts w:hint="eastAsia" w:ascii="仿宋" w:hAnsi="仿宋" w:eastAsia="仿宋"/>
          <w:sz w:val="28"/>
          <w:u w:val="none"/>
          <w:lang w:eastAsia="zh-CN"/>
        </w:rPr>
        <w:t>，总金额</w:t>
      </w:r>
      <w:r>
        <w:rPr>
          <w:rFonts w:hint="eastAsia" w:ascii="仿宋" w:hAnsi="仿宋" w:eastAsia="仿宋"/>
          <w:sz w:val="28"/>
          <w:u w:val="non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lang w:eastAsia="zh-CN"/>
        </w:rPr>
        <w:t>元，大写</w:t>
      </w:r>
      <w:r>
        <w:rPr>
          <w:rFonts w:hint="eastAsia" w:ascii="仿宋" w:hAnsi="仿宋" w:eastAsia="仿宋"/>
          <w:sz w:val="28"/>
          <w:u w:val="none"/>
          <w:lang w:val="en-US" w:eastAsia="zh-CN"/>
        </w:rPr>
        <w:t xml:space="preserve"> </w:t>
      </w:r>
      <w:r>
        <w:rPr>
          <w:rFonts w:hint="eastAsia" w:ascii="仿宋" w:hAnsi="仿宋" w:eastAsia="仿宋"/>
          <w:sz w:val="28"/>
          <w:u w:val="single"/>
          <w:lang w:val="en-US" w:eastAsia="zh-CN"/>
        </w:rPr>
        <w:t xml:space="preserve">               </w:t>
      </w:r>
      <w:r>
        <w:rPr>
          <w:rFonts w:hint="eastAsia" w:ascii="仿宋" w:hAnsi="仿宋" w:eastAsia="仿宋"/>
          <w:sz w:val="28"/>
          <w:u w:val="none"/>
          <w:lang w:val="en-US" w:eastAsia="zh-CN"/>
        </w:rPr>
        <w:t>。</w:t>
      </w:r>
      <w:r>
        <w:rPr>
          <w:rFonts w:hint="default" w:ascii="仿宋" w:hAnsi="仿宋" w:eastAsia="仿宋"/>
          <w:sz w:val="28"/>
          <w:u w:val="none"/>
          <w:lang w:val="en-US" w:eastAsia="zh-CN"/>
        </w:rPr>
        <w:t>提</w:t>
      </w:r>
      <w:r>
        <w:rPr>
          <w:rFonts w:hint="eastAsia" w:ascii="仿宋" w:hAnsi="仿宋" w:eastAsia="仿宋"/>
          <w:sz w:val="28"/>
          <w:u w:val="none"/>
          <w:lang w:eastAsia="zh-CN"/>
        </w:rPr>
        <w:t>货时间：</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rPr>
        <w:t xml:space="preserve"> </w:t>
      </w:r>
      <w:r>
        <w:rPr>
          <w:rFonts w:hint="eastAsia" w:ascii="仿宋" w:hAnsi="仿宋" w:eastAsia="仿宋"/>
          <w:sz w:val="28"/>
          <w:u w:val="none"/>
          <w:lang w:eastAsia="zh-CN"/>
        </w:rPr>
        <w:t>。</w:t>
      </w:r>
    </w:p>
    <w:p>
      <w:pPr>
        <w:spacing w:line="500" w:lineRule="exact"/>
        <w:ind w:firstLine="560" w:firstLineChars="200"/>
        <w:rPr>
          <w:rFonts w:ascii="仿宋" w:hAnsi="仿宋" w:eastAsia="仿宋"/>
          <w:sz w:val="28"/>
        </w:rPr>
      </w:pPr>
      <w:r>
        <w:rPr>
          <w:rFonts w:hint="eastAsia" w:ascii="仿宋" w:hAnsi="仿宋" w:eastAsia="仿宋"/>
          <w:sz w:val="28"/>
        </w:rPr>
        <w:t>二、质量标准、用途：</w:t>
      </w:r>
      <w:r>
        <w:rPr>
          <w:rFonts w:hint="eastAsia" w:ascii="仿宋" w:hAnsi="仿宋" w:eastAsia="仿宋"/>
          <w:sz w:val="28"/>
          <w:u w:val="single"/>
        </w:rPr>
        <w:t xml:space="preserve">  202</w:t>
      </w:r>
      <w:r>
        <w:rPr>
          <w:rFonts w:hint="default" w:ascii="仿宋" w:hAnsi="仿宋" w:eastAsia="仿宋"/>
          <w:sz w:val="28"/>
          <w:u w:val="single"/>
          <w:lang w:val="en-US"/>
        </w:rPr>
        <w:t>3</w:t>
      </w:r>
      <w:r>
        <w:rPr>
          <w:rFonts w:hint="eastAsia" w:ascii="仿宋" w:hAnsi="仿宋" w:eastAsia="仿宋"/>
          <w:sz w:val="28"/>
        </w:rPr>
        <w:t xml:space="preserve"> 年产，以油罐大样为准。</w:t>
      </w:r>
    </w:p>
    <w:p>
      <w:pPr>
        <w:spacing w:line="500" w:lineRule="exact"/>
        <w:ind w:firstLine="560" w:firstLineChars="200"/>
        <w:rPr>
          <w:rFonts w:ascii="仿宋" w:hAnsi="仿宋" w:eastAsia="仿宋"/>
          <w:sz w:val="28"/>
        </w:rPr>
      </w:pPr>
      <w:r>
        <w:rPr>
          <w:rFonts w:hint="eastAsia" w:ascii="仿宋" w:hAnsi="仿宋" w:eastAsia="仿宋"/>
          <w:sz w:val="28"/>
          <w:lang w:eastAsia="zh-CN"/>
        </w:rPr>
        <w:t>三</w:t>
      </w:r>
      <w:r>
        <w:rPr>
          <w:rFonts w:hint="eastAsia" w:ascii="仿宋" w:hAnsi="仿宋" w:eastAsia="仿宋"/>
          <w:sz w:val="28"/>
        </w:rPr>
        <w:t>、交（提）货</w:t>
      </w:r>
      <w:r>
        <w:rPr>
          <w:rFonts w:hint="eastAsia" w:ascii="仿宋" w:hAnsi="仿宋" w:eastAsia="仿宋"/>
          <w:sz w:val="28"/>
          <w:lang w:eastAsia="zh-CN"/>
        </w:rPr>
        <w:t>单位</w:t>
      </w:r>
      <w:r>
        <w:rPr>
          <w:rFonts w:hint="eastAsia" w:ascii="仿宋" w:hAnsi="仿宋" w:eastAsia="仿宋"/>
          <w:sz w:val="28"/>
        </w:rPr>
        <w:t>及</w:t>
      </w:r>
      <w:r>
        <w:rPr>
          <w:rFonts w:hint="eastAsia" w:ascii="仿宋" w:hAnsi="仿宋" w:eastAsia="仿宋"/>
          <w:sz w:val="28"/>
          <w:lang w:eastAsia="zh-CN"/>
        </w:rPr>
        <w:t>交（提）货方式</w:t>
      </w:r>
      <w:r>
        <w:rPr>
          <w:rFonts w:hint="eastAsia" w:ascii="仿宋" w:hAnsi="仿宋" w:eastAsia="仿宋"/>
          <w:sz w:val="28"/>
        </w:rPr>
        <w:t>和费用负担</w:t>
      </w:r>
      <w:r>
        <w:rPr>
          <w:rFonts w:hint="eastAsia" w:ascii="仿宋" w:hAnsi="仿宋" w:eastAsia="仿宋"/>
          <w:sz w:val="28"/>
          <w:lang w:eastAsia="zh-CN"/>
        </w:rPr>
        <w:t>：</w:t>
      </w:r>
      <w:r>
        <w:rPr>
          <w:rFonts w:hint="eastAsia" w:ascii="仿宋" w:hAnsi="仿宋" w:eastAsia="仿宋"/>
          <w:sz w:val="28"/>
          <w:u w:val="single"/>
        </w:rPr>
        <w:t xml:space="preserve">             </w:t>
      </w:r>
      <w:r>
        <w:rPr>
          <w:rFonts w:hint="eastAsia" w:ascii="仿宋" w:hAnsi="仿宋" w:eastAsia="仿宋"/>
          <w:sz w:val="28"/>
        </w:rPr>
        <w:t>号油罐，买方自提，库车（船）板交货。</w:t>
      </w:r>
    </w:p>
    <w:p>
      <w:pPr>
        <w:spacing w:line="500" w:lineRule="exact"/>
        <w:ind w:firstLine="560" w:firstLineChars="200"/>
        <w:rPr>
          <w:rFonts w:ascii="仿宋" w:hAnsi="仿宋" w:eastAsia="仿宋"/>
          <w:sz w:val="28"/>
        </w:rPr>
      </w:pPr>
      <w:r>
        <w:rPr>
          <w:rFonts w:hint="eastAsia" w:ascii="仿宋" w:hAnsi="仿宋" w:eastAsia="仿宋"/>
          <w:sz w:val="28"/>
          <w:lang w:eastAsia="zh-CN"/>
        </w:rPr>
        <w:t>四</w:t>
      </w:r>
      <w:r>
        <w:rPr>
          <w:rFonts w:hint="eastAsia" w:ascii="仿宋" w:hAnsi="仿宋" w:eastAsia="仿宋"/>
          <w:sz w:val="28"/>
        </w:rPr>
        <w:t>、计量方法：出库数量以轮出库点计量为准。</w:t>
      </w:r>
    </w:p>
    <w:p>
      <w:pPr>
        <w:spacing w:line="500" w:lineRule="exact"/>
        <w:ind w:firstLine="560" w:firstLineChars="200"/>
        <w:rPr>
          <w:rFonts w:ascii="仿宋" w:hAnsi="仿宋" w:eastAsia="仿宋"/>
          <w:sz w:val="28"/>
        </w:rPr>
      </w:pPr>
      <w:r>
        <w:rPr>
          <w:rFonts w:hint="eastAsia" w:ascii="仿宋" w:hAnsi="仿宋" w:eastAsia="仿宋"/>
          <w:sz w:val="28"/>
          <w:lang w:eastAsia="zh-CN"/>
        </w:rPr>
        <w:t>五</w:t>
      </w:r>
      <w:r>
        <w:rPr>
          <w:rFonts w:hint="eastAsia" w:ascii="仿宋" w:hAnsi="仿宋" w:eastAsia="仿宋"/>
          <w:sz w:val="28"/>
        </w:rPr>
        <w:t>、包装标准、包装物的供应与回收和费用负担：散装。</w:t>
      </w:r>
    </w:p>
    <w:p>
      <w:pPr>
        <w:spacing w:line="500" w:lineRule="exact"/>
        <w:ind w:firstLine="560" w:firstLineChars="200"/>
        <w:rPr>
          <w:rFonts w:ascii="仿宋" w:hAnsi="仿宋" w:eastAsia="仿宋"/>
          <w:sz w:val="28"/>
        </w:rPr>
      </w:pPr>
      <w:r>
        <w:rPr>
          <w:rFonts w:hint="eastAsia" w:ascii="仿宋" w:hAnsi="仿宋" w:eastAsia="仿宋"/>
          <w:sz w:val="28"/>
          <w:lang w:eastAsia="zh-CN"/>
        </w:rPr>
        <w:t>六</w:t>
      </w:r>
      <w:r>
        <w:rPr>
          <w:rFonts w:hint="eastAsia" w:ascii="仿宋" w:hAnsi="仿宋" w:eastAsia="仿宋"/>
          <w:sz w:val="28"/>
        </w:rPr>
        <w:t>、货款结算方式及期限：乙方在</w:t>
      </w:r>
      <w:r>
        <w:rPr>
          <w:rFonts w:ascii="仿宋" w:hAnsi="仿宋" w:eastAsia="仿宋"/>
          <w:sz w:val="28"/>
          <w:u w:val="single"/>
        </w:rPr>
        <w:t>20</w:t>
      </w:r>
      <w:r>
        <w:rPr>
          <w:rFonts w:hint="eastAsia" w:ascii="仿宋" w:hAnsi="仿宋" w:eastAsia="仿宋"/>
          <w:sz w:val="28"/>
          <w:u w:val="single"/>
        </w:rPr>
        <w:t>2</w:t>
      </w:r>
      <w:r>
        <w:rPr>
          <w:rFonts w:hint="default" w:ascii="仿宋" w:hAnsi="仿宋" w:eastAsia="仿宋"/>
          <w:sz w:val="28"/>
          <w:u w:val="single"/>
          <w:lang w:val="en-US" w:eastAsia="zh-CN"/>
        </w:rPr>
        <w:t>5</w:t>
      </w:r>
      <w:r>
        <w:rPr>
          <w:rFonts w:hint="eastAsia" w:ascii="仿宋" w:hAnsi="仿宋" w:eastAsia="仿宋"/>
          <w:sz w:val="28"/>
        </w:rPr>
        <w:t>年</w:t>
      </w:r>
      <w:r>
        <w:rPr>
          <w:rFonts w:hint="eastAsia" w:ascii="仿宋" w:hAnsi="仿宋" w:eastAsia="仿宋"/>
          <w:sz w:val="28"/>
          <w:u w:val="single"/>
          <w:lang w:val="en-US" w:eastAsia="zh-CN"/>
        </w:rPr>
        <w:t>11</w:t>
      </w:r>
      <w:r>
        <w:rPr>
          <w:rFonts w:hint="eastAsia" w:ascii="仿宋" w:hAnsi="仿宋" w:eastAsia="仿宋"/>
          <w:sz w:val="28"/>
        </w:rPr>
        <w:t>月</w:t>
      </w:r>
      <w:r>
        <w:rPr>
          <w:rFonts w:hint="default" w:ascii="仿宋" w:hAnsi="仿宋" w:eastAsia="仿宋"/>
          <w:sz w:val="28"/>
          <w:u w:val="single"/>
          <w:lang w:val="en-US" w:eastAsia="zh-CN"/>
        </w:rPr>
        <w:t>30</w:t>
      </w:r>
      <w:r>
        <w:rPr>
          <w:rFonts w:hint="eastAsia" w:ascii="仿宋" w:hAnsi="仿宋" w:eastAsia="仿宋"/>
          <w:sz w:val="28"/>
        </w:rPr>
        <w:t>日前付清全部货款，款到发货，每次支付货款最低单位为</w:t>
      </w:r>
      <w:r>
        <w:rPr>
          <w:rFonts w:ascii="仿宋" w:hAnsi="仿宋" w:eastAsia="仿宋"/>
          <w:sz w:val="28"/>
        </w:rPr>
        <w:t>500吨。逾期支付货款10个工作日内的（含），按逾期金额、实际逾期天数及同期银行贷款利率的2倍收取滞纳金；逾期超过10</w:t>
      </w:r>
      <w:r>
        <w:rPr>
          <w:rFonts w:hint="eastAsia" w:ascii="仿宋" w:hAnsi="仿宋" w:eastAsia="仿宋"/>
          <w:sz w:val="28"/>
        </w:rPr>
        <w:t>个工作日的，本合同终止，乙方承担相应法律责任，并承诺放弃与本合同相关的所有物权。</w:t>
      </w:r>
    </w:p>
    <w:p>
      <w:pPr>
        <w:spacing w:line="500" w:lineRule="exact"/>
        <w:ind w:firstLine="560" w:firstLineChars="200"/>
        <w:rPr>
          <w:rFonts w:ascii="仿宋" w:hAnsi="仿宋" w:eastAsia="仿宋"/>
          <w:sz w:val="28"/>
        </w:rPr>
      </w:pPr>
      <w:r>
        <w:rPr>
          <w:rFonts w:hint="eastAsia" w:ascii="仿宋" w:hAnsi="仿宋" w:eastAsia="仿宋"/>
          <w:sz w:val="28"/>
          <w:lang w:eastAsia="zh-CN"/>
        </w:rPr>
        <w:t>七</w:t>
      </w:r>
      <w:r>
        <w:rPr>
          <w:rFonts w:hint="eastAsia" w:ascii="仿宋" w:hAnsi="仿宋" w:eastAsia="仿宋"/>
          <w:sz w:val="28"/>
        </w:rPr>
        <w:t>、给付定金的数额、时间及退还：乙方包干轮换，</w:t>
      </w:r>
      <w:r>
        <w:rPr>
          <w:rFonts w:hint="eastAsia" w:ascii="仿宋" w:hAnsi="仿宋" w:eastAsia="仿宋" w:cs="Arial Unicode MS"/>
          <w:kern w:val="0"/>
          <w:sz w:val="28"/>
        </w:rPr>
        <w:t>中标之日起</w:t>
      </w:r>
      <w:r>
        <w:rPr>
          <w:rFonts w:hint="eastAsia" w:ascii="仿宋" w:hAnsi="仿宋" w:eastAsia="仿宋"/>
          <w:sz w:val="28"/>
        </w:rPr>
        <w:t>三个工作日内向丙方支付履约保证金人民币</w:t>
      </w:r>
      <w:r>
        <w:rPr>
          <w:rFonts w:hint="eastAsia" w:ascii="仿宋" w:hAnsi="仿宋" w:eastAsia="仿宋"/>
          <w:sz w:val="28"/>
          <w:u w:val="single"/>
        </w:rPr>
        <w:t xml:space="preserve">       </w:t>
      </w:r>
      <w:r>
        <w:rPr>
          <w:rFonts w:hint="eastAsia" w:ascii="仿宋" w:hAnsi="仿宋" w:eastAsia="仿宋"/>
          <w:sz w:val="28"/>
        </w:rPr>
        <w:t>万元（标准为中标补库价格的</w:t>
      </w:r>
      <w:r>
        <w:rPr>
          <w:rFonts w:hint="default" w:ascii="仿宋" w:hAnsi="仿宋" w:eastAsia="仿宋"/>
          <w:sz w:val="28"/>
          <w:lang w:val="en-US"/>
        </w:rPr>
        <w:t>10</w:t>
      </w:r>
      <w:r>
        <w:rPr>
          <w:rFonts w:ascii="仿宋" w:hAnsi="仿宋" w:eastAsia="仿宋"/>
          <w:sz w:val="28"/>
        </w:rPr>
        <w:t>%）。关联合同为浙储油购〔20</w:t>
      </w:r>
      <w:r>
        <w:rPr>
          <w:rFonts w:hint="eastAsia" w:ascii="仿宋" w:hAnsi="仿宋" w:eastAsia="仿宋"/>
          <w:sz w:val="28"/>
        </w:rPr>
        <w:t>2</w:t>
      </w:r>
      <w:r>
        <w:rPr>
          <w:rFonts w:hint="default" w:ascii="仿宋" w:hAnsi="仿宋" w:eastAsia="仿宋"/>
          <w:sz w:val="28"/>
          <w:lang w:val="en-US"/>
        </w:rPr>
        <w:t>5</w:t>
      </w:r>
      <w:r>
        <w:rPr>
          <w:rFonts w:hint="eastAsia" w:ascii="仿宋" w:hAnsi="仿宋" w:eastAsia="仿宋"/>
          <w:sz w:val="28"/>
        </w:rPr>
        <w:t>〕第</w:t>
      </w:r>
      <w:r>
        <w:rPr>
          <w:rFonts w:hint="eastAsia" w:ascii="仿宋" w:hAnsi="仿宋" w:eastAsia="仿宋"/>
          <w:sz w:val="28"/>
          <w:u w:val="single"/>
        </w:rPr>
        <w:t xml:space="preserve"> </w:t>
      </w:r>
      <w:r>
        <w:rPr>
          <w:rFonts w:hint="eastAsia" w:ascii="仿宋" w:hAnsi="仿宋" w:eastAsia="仿宋"/>
          <w:sz w:val="28"/>
          <w:u w:val="single"/>
          <w:lang w:val="en-US" w:eastAsia="zh-CN"/>
        </w:rPr>
        <w:t>10</w:t>
      </w:r>
      <w:r>
        <w:rPr>
          <w:rFonts w:hint="default" w:ascii="仿宋" w:hAnsi="仿宋" w:eastAsia="仿宋"/>
          <w:sz w:val="28"/>
          <w:u w:val="single"/>
          <w:lang w:val="en-US" w:eastAsia="zh-CN"/>
        </w:rPr>
        <w:t>31</w:t>
      </w:r>
      <w:r>
        <w:rPr>
          <w:rFonts w:hint="eastAsia" w:ascii="仿宋" w:hAnsi="仿宋" w:eastAsia="仿宋"/>
          <w:sz w:val="28"/>
          <w:u w:val="single"/>
          <w:lang w:val="en-US" w:eastAsia="zh-CN"/>
        </w:rPr>
        <w:t>-01</w:t>
      </w:r>
      <w:r>
        <w:rPr>
          <w:rFonts w:hint="eastAsia" w:ascii="仿宋" w:hAnsi="仿宋" w:eastAsia="仿宋"/>
          <w:sz w:val="28"/>
        </w:rPr>
        <w:t>号，乙方提供的货物经验收符合合同约定的，由丙方全额退还履约保证金（合同执行期间，履约保证金不计利息）。</w:t>
      </w:r>
    </w:p>
    <w:p>
      <w:pPr>
        <w:spacing w:line="500" w:lineRule="exact"/>
        <w:ind w:firstLine="560" w:firstLineChars="200"/>
        <w:rPr>
          <w:rFonts w:hint="eastAsia" w:ascii="仿宋" w:hAnsi="仿宋" w:eastAsia="仿宋"/>
          <w:sz w:val="28"/>
          <w:lang w:eastAsia="zh-CN"/>
        </w:rPr>
      </w:pPr>
      <w:r>
        <w:rPr>
          <w:rFonts w:hint="eastAsia" w:ascii="仿宋" w:hAnsi="仿宋" w:eastAsia="仿宋"/>
          <w:sz w:val="28"/>
          <w:lang w:val="en-US" w:eastAsia="zh-CN"/>
        </w:rPr>
        <w:t>八、乙方要严格</w:t>
      </w:r>
      <w:r>
        <w:rPr>
          <w:rFonts w:hint="eastAsia" w:ascii="仿宋" w:hAnsi="仿宋" w:eastAsia="仿宋"/>
          <w:sz w:val="28"/>
          <w:lang w:eastAsia="zh-CN"/>
        </w:rPr>
        <w:t>按照国家《食品安全法》《粮食质量安全监管办法》《食用植物油散装运输规范》等有关规定</w:t>
      </w:r>
      <w:r>
        <w:rPr>
          <w:rFonts w:hint="eastAsia" w:ascii="仿宋" w:hAnsi="仿宋" w:eastAsia="仿宋"/>
          <w:sz w:val="28"/>
          <w:lang w:val="en-US" w:eastAsia="zh-CN"/>
        </w:rPr>
        <w:t>加强对散装植物油运输工具的管理，如有违反，甲方有权终止合同，相关责任由乙方承担。</w:t>
      </w:r>
    </w:p>
    <w:p>
      <w:pPr>
        <w:spacing w:line="500" w:lineRule="exact"/>
        <w:ind w:firstLine="560" w:firstLineChars="200"/>
        <w:rPr>
          <w:rFonts w:ascii="仿宋" w:hAnsi="仿宋" w:eastAsia="仿宋"/>
          <w:sz w:val="28"/>
        </w:rPr>
      </w:pPr>
      <w:r>
        <w:rPr>
          <w:rFonts w:hint="eastAsia" w:ascii="仿宋" w:hAnsi="仿宋" w:eastAsia="仿宋"/>
          <w:sz w:val="28"/>
          <w:lang w:val="en-US" w:eastAsia="zh-CN"/>
        </w:rPr>
        <w:t>九</w:t>
      </w:r>
      <w:r>
        <w:rPr>
          <w:rFonts w:hint="eastAsia" w:ascii="仿宋" w:hAnsi="仿宋" w:eastAsia="仿宋"/>
          <w:sz w:val="28"/>
        </w:rPr>
        <w:t>、如需提供担保，另立合同担保书，作为本合同附件。</w:t>
      </w:r>
    </w:p>
    <w:p>
      <w:pPr>
        <w:spacing w:line="500" w:lineRule="exact"/>
        <w:ind w:firstLine="560" w:firstLineChars="200"/>
        <w:rPr>
          <w:rFonts w:ascii="仿宋" w:hAnsi="仿宋" w:eastAsia="仿宋"/>
          <w:sz w:val="28"/>
        </w:rPr>
      </w:pPr>
      <w:r>
        <w:rPr>
          <w:rFonts w:hint="eastAsia" w:ascii="仿宋" w:hAnsi="仿宋" w:eastAsia="仿宋"/>
          <w:sz w:val="28"/>
          <w:lang w:val="en-US" w:eastAsia="zh-CN"/>
        </w:rPr>
        <w:t>十</w:t>
      </w:r>
      <w:r>
        <w:rPr>
          <w:rFonts w:hint="eastAsia" w:ascii="仿宋" w:hAnsi="仿宋" w:eastAsia="仿宋"/>
          <w:sz w:val="28"/>
        </w:rPr>
        <w:t>、违约责任：按《中华人民共和国</w:t>
      </w:r>
      <w:r>
        <w:rPr>
          <w:rFonts w:hint="eastAsia" w:ascii="仿宋" w:hAnsi="仿宋" w:eastAsia="仿宋"/>
          <w:sz w:val="28"/>
          <w:lang w:eastAsia="zh-CN"/>
        </w:rPr>
        <w:t>民法典</w:t>
      </w:r>
      <w:r>
        <w:rPr>
          <w:rFonts w:hint="eastAsia" w:ascii="仿宋" w:hAnsi="仿宋" w:eastAsia="仿宋"/>
          <w:sz w:val="28"/>
        </w:rPr>
        <w:t>》办理。</w:t>
      </w:r>
    </w:p>
    <w:p>
      <w:pPr>
        <w:spacing w:line="500" w:lineRule="exact"/>
        <w:ind w:firstLine="560" w:firstLineChars="20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一</w:t>
      </w:r>
      <w:r>
        <w:rPr>
          <w:rFonts w:hint="eastAsia" w:ascii="仿宋" w:hAnsi="仿宋" w:eastAsia="仿宋"/>
          <w:sz w:val="28"/>
        </w:rPr>
        <w:t>、解决纠纷方式：双方友好协商解决，协商不成的，提请杭州仲裁委员会仲裁解决。</w:t>
      </w:r>
    </w:p>
    <w:p>
      <w:pPr>
        <w:spacing w:line="500" w:lineRule="exact"/>
        <w:ind w:firstLine="560" w:firstLineChars="20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二</w:t>
      </w:r>
      <w:r>
        <w:rPr>
          <w:rFonts w:hint="eastAsia" w:ascii="仿宋" w:hAnsi="仿宋" w:eastAsia="仿宋"/>
          <w:sz w:val="28"/>
        </w:rPr>
        <w:t>、本合同自计算机竞价交易系统成交确认起生效。</w:t>
      </w:r>
    </w:p>
    <w:p>
      <w:pPr>
        <w:spacing w:line="500" w:lineRule="exact"/>
        <w:ind w:firstLine="560" w:firstLineChars="20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三</w:t>
      </w:r>
      <w:r>
        <w:rPr>
          <w:rFonts w:hint="eastAsia" w:ascii="仿宋" w:hAnsi="仿宋" w:eastAsia="仿宋"/>
          <w:sz w:val="28"/>
        </w:rPr>
        <w:t>、合同一式六份，甲乙双方各执两份，丙方执一份,交货单位</w:t>
      </w:r>
      <w:r>
        <w:rPr>
          <w:rFonts w:hint="eastAsia" w:ascii="仿宋" w:hAnsi="仿宋" w:eastAsia="仿宋"/>
          <w:sz w:val="28"/>
          <w:lang w:eastAsia="zh-CN"/>
        </w:rPr>
        <w:t>执</w:t>
      </w:r>
      <w:r>
        <w:rPr>
          <w:rFonts w:hint="eastAsia" w:ascii="仿宋" w:hAnsi="仿宋" w:eastAsia="仿宋"/>
          <w:sz w:val="28"/>
        </w:rPr>
        <w:t>一份。</w:t>
      </w:r>
    </w:p>
    <w:p>
      <w:pPr>
        <w:pStyle w:val="2"/>
        <w:ind w:left="0" w:leftChars="0" w:firstLine="0" w:firstLineChars="0"/>
        <w:rPr>
          <w:rFonts w:ascii="宋体" w:hAnsi="宋体"/>
          <w:sz w:val="24"/>
        </w:rPr>
      </w:pPr>
    </w:p>
    <w:p>
      <w:pPr>
        <w:spacing w:before="312" w:beforeLines="100" w:line="400" w:lineRule="exact"/>
        <w:rPr>
          <w:rFonts w:ascii="仿宋_GB2312" w:eastAsia="仿宋_GB2312"/>
          <w:kern w:val="13"/>
          <w:szCs w:val="21"/>
        </w:rPr>
      </w:pPr>
      <w:r>
        <w:rPr>
          <w:rFonts w:hint="eastAsia" w:ascii="仿宋_GB2312" w:eastAsia="仿宋_GB2312"/>
          <w:kern w:val="13"/>
          <w:szCs w:val="21"/>
        </w:rPr>
        <w:t>甲方：浙江省储备粮管理</w:t>
      </w:r>
      <w:r>
        <w:rPr>
          <w:rFonts w:hint="eastAsia" w:ascii="仿宋_GB2312" w:eastAsia="仿宋_GB2312"/>
          <w:kern w:val="13"/>
          <w:szCs w:val="21"/>
          <w:lang w:val="en-US" w:eastAsia="zh-CN"/>
        </w:rPr>
        <w:t>集团</w:t>
      </w:r>
      <w:r>
        <w:rPr>
          <w:rFonts w:hint="eastAsia" w:ascii="仿宋_GB2312" w:eastAsia="仿宋_GB2312"/>
          <w:kern w:val="13"/>
          <w:szCs w:val="21"/>
        </w:rPr>
        <w:t xml:space="preserve">有限公司                </w:t>
      </w:r>
      <w:bookmarkStart w:id="0" w:name="_GoBack"/>
      <w:bookmarkEnd w:id="0"/>
      <w:r>
        <w:rPr>
          <w:rFonts w:hint="eastAsia" w:ascii="仿宋_GB2312" w:eastAsia="仿宋_GB2312"/>
          <w:kern w:val="13"/>
          <w:szCs w:val="21"/>
        </w:rPr>
        <w:t xml:space="preserve">乙方： </w:t>
      </w:r>
    </w:p>
    <w:p>
      <w:pPr>
        <w:spacing w:line="400" w:lineRule="exact"/>
        <w:rPr>
          <w:rFonts w:ascii="仿宋_GB2312" w:eastAsia="仿宋_GB2312"/>
          <w:kern w:val="13"/>
          <w:szCs w:val="21"/>
        </w:rPr>
      </w:pPr>
      <w:r>
        <w:rPr>
          <w:rFonts w:hint="eastAsia" w:ascii="仿宋_GB2312" w:eastAsia="仿宋_GB2312"/>
          <w:kern w:val="13"/>
          <w:szCs w:val="21"/>
        </w:rPr>
        <w:t xml:space="preserve">单位名称（章）：                                  单位名称（章）： </w:t>
      </w:r>
    </w:p>
    <w:p>
      <w:pPr>
        <w:spacing w:line="400" w:lineRule="exact"/>
        <w:rPr>
          <w:rFonts w:ascii="仿宋_GB2312" w:eastAsia="仿宋_GB2312"/>
          <w:kern w:val="13"/>
          <w:szCs w:val="21"/>
        </w:rPr>
      </w:pPr>
      <w:r>
        <w:rPr>
          <w:rFonts w:hint="eastAsia" w:ascii="仿宋_GB2312" w:eastAsia="仿宋_GB2312"/>
          <w:kern w:val="13"/>
          <w:szCs w:val="21"/>
        </w:rPr>
        <w:t>地址：杭州市</w:t>
      </w:r>
      <w:r>
        <w:rPr>
          <w:rFonts w:hint="eastAsia" w:ascii="仿宋_GB2312" w:eastAsia="仿宋_GB2312"/>
          <w:kern w:val="13"/>
          <w:szCs w:val="21"/>
          <w:lang w:eastAsia="zh-CN"/>
        </w:rPr>
        <w:t>拱墅区</w:t>
      </w:r>
      <w:r>
        <w:rPr>
          <w:rFonts w:hint="eastAsia" w:ascii="仿宋_GB2312" w:eastAsia="仿宋_GB2312"/>
          <w:kern w:val="13"/>
          <w:szCs w:val="21"/>
        </w:rPr>
        <w:t xml:space="preserve">延安路591号                    地址： </w:t>
      </w:r>
    </w:p>
    <w:p>
      <w:pPr>
        <w:spacing w:line="400" w:lineRule="exact"/>
        <w:rPr>
          <w:rFonts w:ascii="仿宋_GB2312" w:eastAsia="仿宋_GB2312"/>
          <w:kern w:val="13"/>
          <w:szCs w:val="21"/>
        </w:rPr>
      </w:pPr>
      <w:r>
        <w:rPr>
          <w:rFonts w:hint="eastAsia" w:ascii="仿宋_GB2312" w:eastAsia="仿宋_GB2312"/>
          <w:kern w:val="13"/>
          <w:szCs w:val="21"/>
        </w:rPr>
        <w:t>统一社会信用代码：91330000712560268P              统一社会信用代码：</w:t>
      </w:r>
    </w:p>
    <w:p>
      <w:pPr>
        <w:spacing w:line="400" w:lineRule="exact"/>
        <w:rPr>
          <w:rFonts w:ascii="仿宋_GB2312" w:eastAsia="仿宋_GB2312"/>
          <w:kern w:val="13"/>
          <w:szCs w:val="21"/>
        </w:rPr>
      </w:pPr>
      <w:r>
        <w:rPr>
          <w:rFonts w:hint="eastAsia" w:ascii="仿宋_GB2312" w:eastAsia="仿宋_GB2312"/>
          <w:kern w:val="13"/>
          <w:szCs w:val="21"/>
        </w:rPr>
        <w:t>开户银行：中国农业发展银行</w:t>
      </w:r>
      <w:r>
        <w:rPr>
          <w:rFonts w:hint="eastAsia" w:ascii="仿宋_GB2312" w:eastAsia="仿宋_GB2312"/>
          <w:kern w:val="13"/>
          <w:szCs w:val="21"/>
          <w:lang w:eastAsia="zh-CN"/>
        </w:rPr>
        <w:t>杭州市分行</w:t>
      </w:r>
      <w:r>
        <w:rPr>
          <w:rFonts w:hint="eastAsia" w:ascii="仿宋_GB2312" w:eastAsia="仿宋_GB2312"/>
          <w:kern w:val="13"/>
          <w:szCs w:val="21"/>
        </w:rPr>
        <w:t xml:space="preserve">       </w:t>
      </w:r>
      <w:r>
        <w:rPr>
          <w:rFonts w:hint="default" w:ascii="仿宋_GB2312" w:eastAsia="仿宋_GB2312"/>
          <w:kern w:val="13"/>
          <w:szCs w:val="21"/>
          <w:lang w:val="en-US"/>
        </w:rPr>
        <w:t xml:space="preserve">       </w:t>
      </w:r>
      <w:r>
        <w:rPr>
          <w:rFonts w:hint="eastAsia" w:ascii="仿宋_GB2312" w:eastAsia="仿宋_GB2312"/>
          <w:kern w:val="13"/>
          <w:szCs w:val="21"/>
        </w:rPr>
        <w:t xml:space="preserve">开户银行： </w:t>
      </w:r>
    </w:p>
    <w:p>
      <w:pPr>
        <w:spacing w:line="400" w:lineRule="exact"/>
        <w:rPr>
          <w:rFonts w:ascii="仿宋_GB2312" w:eastAsia="仿宋_GB2312"/>
          <w:kern w:val="13"/>
          <w:szCs w:val="21"/>
        </w:rPr>
      </w:pPr>
      <w:r>
        <w:rPr>
          <w:rFonts w:hint="eastAsia" w:ascii="仿宋_GB2312" w:eastAsia="仿宋_GB2312"/>
          <w:kern w:val="13"/>
          <w:szCs w:val="21"/>
        </w:rPr>
        <w:t>账号：20333999900100000001151                     账号：</w:t>
      </w:r>
    </w:p>
    <w:p>
      <w:pPr>
        <w:spacing w:line="400" w:lineRule="exact"/>
        <w:rPr>
          <w:rFonts w:ascii="仿宋_GB2312" w:eastAsia="仿宋_GB2312"/>
          <w:kern w:val="13"/>
          <w:szCs w:val="21"/>
        </w:rPr>
      </w:pPr>
      <w:r>
        <w:rPr>
          <w:rFonts w:hint="eastAsia" w:ascii="仿宋_GB2312" w:eastAsia="仿宋_GB2312"/>
          <w:kern w:val="13"/>
          <w:szCs w:val="21"/>
        </w:rPr>
        <w:t>邮政编码：310006                                  邮政编码：</w:t>
      </w:r>
    </w:p>
    <w:p>
      <w:pPr>
        <w:spacing w:line="400" w:lineRule="exact"/>
        <w:rPr>
          <w:rFonts w:ascii="仿宋_GB2312" w:eastAsia="仿宋_GB2312"/>
          <w:kern w:val="13"/>
          <w:szCs w:val="21"/>
        </w:rPr>
      </w:pPr>
      <w:r>
        <w:rPr>
          <w:rFonts w:hint="eastAsia" w:ascii="仿宋_GB2312" w:eastAsia="仿宋_GB2312"/>
          <w:kern w:val="13"/>
          <w:szCs w:val="21"/>
        </w:rPr>
        <w:t>电话：0571-857731</w:t>
      </w:r>
      <w:r>
        <w:rPr>
          <w:rFonts w:hint="eastAsia" w:ascii="仿宋_GB2312" w:eastAsia="仿宋_GB2312"/>
          <w:kern w:val="13"/>
          <w:szCs w:val="21"/>
          <w:lang w:val="en-US" w:eastAsia="zh-CN"/>
        </w:rPr>
        <w:t>82</w:t>
      </w:r>
      <w:r>
        <w:rPr>
          <w:rFonts w:hint="eastAsia" w:ascii="仿宋_GB2312" w:eastAsia="仿宋_GB2312"/>
          <w:kern w:val="13"/>
          <w:szCs w:val="21"/>
        </w:rPr>
        <w:t>（业务）</w:t>
      </w:r>
      <w:r>
        <w:rPr>
          <w:rFonts w:hint="default" w:ascii="仿宋_GB2312" w:eastAsia="仿宋_GB2312"/>
          <w:kern w:val="13"/>
          <w:szCs w:val="21"/>
          <w:lang w:val="en-US"/>
        </w:rPr>
        <w:t>、</w:t>
      </w:r>
      <w:r>
        <w:rPr>
          <w:rFonts w:hint="eastAsia" w:ascii="仿宋_GB2312" w:eastAsia="仿宋_GB2312"/>
          <w:kern w:val="13"/>
          <w:szCs w:val="21"/>
        </w:rPr>
        <w:t>8577600</w:t>
      </w:r>
      <w:r>
        <w:rPr>
          <w:rFonts w:hint="eastAsia" w:ascii="仿宋_GB2312" w:eastAsia="仿宋_GB2312"/>
          <w:kern w:val="13"/>
          <w:szCs w:val="21"/>
          <w:lang w:val="en-US" w:eastAsia="zh-CN"/>
        </w:rPr>
        <w:t>5</w:t>
      </w:r>
      <w:r>
        <w:rPr>
          <w:rFonts w:hint="eastAsia" w:ascii="仿宋_GB2312" w:eastAsia="仿宋_GB2312"/>
          <w:kern w:val="13"/>
          <w:szCs w:val="21"/>
        </w:rPr>
        <w:t>（财务）</w:t>
      </w:r>
      <w:r>
        <w:rPr>
          <w:rFonts w:hint="default" w:ascii="仿宋_GB2312" w:eastAsia="仿宋_GB2312"/>
          <w:kern w:val="13"/>
          <w:szCs w:val="21"/>
          <w:lang w:val="en-US"/>
        </w:rPr>
        <w:t xml:space="preserve">     </w:t>
      </w:r>
      <w:r>
        <w:rPr>
          <w:rFonts w:hint="eastAsia" w:ascii="仿宋_GB2312" w:eastAsia="仿宋_GB2312"/>
          <w:kern w:val="13"/>
          <w:szCs w:val="21"/>
        </w:rPr>
        <w:t xml:space="preserve">电话：  </w:t>
      </w:r>
    </w:p>
    <w:p>
      <w:pPr>
        <w:spacing w:before="312" w:beforeLines="100" w:line="400" w:lineRule="exact"/>
        <w:rPr>
          <w:rFonts w:ascii="仿宋_GB2312" w:eastAsia="仿宋_GB2312"/>
          <w:szCs w:val="21"/>
        </w:rPr>
      </w:pPr>
      <w:r>
        <w:rPr>
          <w:rFonts w:hint="eastAsia" w:ascii="仿宋_GB2312" w:eastAsia="仿宋_GB2312"/>
          <w:szCs w:val="21"/>
        </w:rPr>
        <w:t xml:space="preserve">丙方：浙江省粮油交易信息中心盖章（鉴证章）：  </w:t>
      </w:r>
    </w:p>
    <w:p>
      <w:pPr>
        <w:spacing w:line="400" w:lineRule="exact"/>
        <w:rPr>
          <w:rFonts w:ascii="仿宋_GB2312" w:eastAsia="仿宋_GB2312"/>
          <w:szCs w:val="21"/>
        </w:rPr>
      </w:pPr>
      <w:r>
        <w:rPr>
          <w:rFonts w:hint="eastAsia" w:ascii="仿宋_GB2312" w:eastAsia="仿宋_GB2312"/>
          <w:szCs w:val="21"/>
        </w:rPr>
        <w:t>单位地址：浙江省杭州市</w:t>
      </w:r>
      <w:r>
        <w:rPr>
          <w:rFonts w:hint="eastAsia" w:ascii="仿宋_GB2312" w:eastAsia="仿宋_GB2312"/>
          <w:szCs w:val="21"/>
          <w:lang w:eastAsia="zh-CN"/>
        </w:rPr>
        <w:t>拱墅</w:t>
      </w:r>
      <w:r>
        <w:rPr>
          <w:rFonts w:hint="eastAsia" w:ascii="仿宋_GB2312" w:eastAsia="仿宋_GB2312"/>
          <w:szCs w:val="21"/>
        </w:rPr>
        <w:t>区延安路591号</w:t>
      </w:r>
    </w:p>
    <w:p>
      <w:pPr>
        <w:spacing w:line="400" w:lineRule="exact"/>
        <w:rPr>
          <w:rFonts w:ascii="仿宋_GB2312" w:eastAsia="仿宋_GB2312"/>
          <w:szCs w:val="21"/>
        </w:rPr>
      </w:pPr>
      <w:r>
        <w:rPr>
          <w:rFonts w:hint="eastAsia" w:ascii="仿宋_GB2312" w:eastAsia="仿宋_GB2312"/>
          <w:szCs w:val="21"/>
        </w:rPr>
        <w:t>联系电话：0571—85770009（业务）、85776001（财务）</w:t>
      </w:r>
    </w:p>
    <w:p>
      <w:pPr>
        <w:spacing w:line="400" w:lineRule="exact"/>
        <w:rPr>
          <w:rFonts w:ascii="仿宋_GB2312" w:eastAsia="仿宋_GB2312"/>
          <w:szCs w:val="21"/>
        </w:rPr>
      </w:pPr>
      <w:r>
        <w:rPr>
          <w:rFonts w:hint="eastAsia" w:ascii="仿宋_GB2312" w:eastAsia="仿宋_GB2312"/>
          <w:szCs w:val="21"/>
        </w:rPr>
        <w:t>系统确认成交</w:t>
      </w:r>
      <w:r>
        <w:rPr>
          <w:rFonts w:hint="eastAsia" w:ascii="仿宋_GB2312" w:eastAsia="仿宋_GB2312"/>
          <w:vanish/>
          <w:szCs w:val="21"/>
        </w:rPr>
        <w:t xml:space="preserve">系统            </w:t>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szCs w:val="21"/>
        </w:rPr>
        <w:t>时间：                 合同签订地点：杭州</w:t>
      </w: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ascii="宋体" w:hAnsi="宋体"/>
          <w:sz w:val="28"/>
          <w:szCs w:val="28"/>
        </w:rPr>
      </w:pPr>
      <w:r>
        <w:rPr>
          <w:rFonts w:hint="eastAsia" w:ascii="黑体" w:hAnsi="黑体" w:eastAsia="黑体"/>
          <w:sz w:val="40"/>
          <w:szCs w:val="28"/>
        </w:rPr>
        <w:t>买 卖 合 同</w:t>
      </w:r>
      <w:r>
        <w:rPr>
          <w:rFonts w:hint="eastAsia" w:ascii="宋体" w:hAnsi="宋体"/>
          <w:sz w:val="28"/>
          <w:szCs w:val="28"/>
        </w:rPr>
        <w:t>（菜籽油样本二）</w:t>
      </w:r>
    </w:p>
    <w:p>
      <w:pPr>
        <w:tabs>
          <w:tab w:val="left" w:pos="7700"/>
        </w:tabs>
        <w:spacing w:line="360" w:lineRule="auto"/>
        <w:jc w:val="right"/>
        <w:rPr>
          <w:rFonts w:ascii="仿宋" w:hAnsi="仿宋" w:eastAsia="仿宋"/>
          <w:sz w:val="28"/>
        </w:rPr>
      </w:pPr>
      <w:r>
        <w:rPr>
          <w:rFonts w:hint="eastAsia" w:ascii="仿宋" w:hAnsi="仿宋" w:eastAsia="仿宋"/>
          <w:sz w:val="24"/>
        </w:rPr>
        <w:t>合同号：浙储油购〔202</w:t>
      </w:r>
      <w:r>
        <w:rPr>
          <w:rFonts w:hint="default" w:ascii="仿宋" w:hAnsi="仿宋" w:eastAsia="仿宋"/>
          <w:sz w:val="24"/>
          <w:lang w:val="en-US"/>
        </w:rPr>
        <w:t>5</w:t>
      </w:r>
      <w:r>
        <w:rPr>
          <w:rFonts w:hint="eastAsia" w:ascii="仿宋" w:hAnsi="仿宋" w:eastAsia="仿宋"/>
          <w:sz w:val="24"/>
        </w:rPr>
        <w:t>〕第</w:t>
      </w:r>
      <w:r>
        <w:rPr>
          <w:rFonts w:hint="eastAsia" w:ascii="仿宋" w:hAnsi="仿宋" w:eastAsia="仿宋"/>
          <w:sz w:val="24"/>
          <w:lang w:val="en-US" w:eastAsia="zh-CN"/>
        </w:rPr>
        <w:t>10</w:t>
      </w:r>
      <w:r>
        <w:rPr>
          <w:rFonts w:hint="default" w:ascii="仿宋" w:hAnsi="仿宋" w:eastAsia="仿宋"/>
          <w:sz w:val="24"/>
          <w:lang w:val="en-US" w:eastAsia="zh-CN"/>
        </w:rPr>
        <w:t>31</w:t>
      </w:r>
      <w:r>
        <w:rPr>
          <w:rFonts w:hint="eastAsia" w:ascii="仿宋" w:hAnsi="仿宋" w:eastAsia="仿宋"/>
          <w:sz w:val="24"/>
          <w:lang w:val="en-US" w:eastAsia="zh-CN"/>
        </w:rPr>
        <w:t>-01</w:t>
      </w:r>
      <w:r>
        <w:rPr>
          <w:rFonts w:hint="eastAsia" w:ascii="仿宋" w:hAnsi="仿宋" w:eastAsia="仿宋"/>
          <w:sz w:val="24"/>
        </w:rPr>
        <w:t>号</w:t>
      </w:r>
    </w:p>
    <w:p>
      <w:pPr>
        <w:spacing w:line="420" w:lineRule="exact"/>
        <w:ind w:firstLine="0" w:firstLineChars="0"/>
        <w:rPr>
          <w:rFonts w:ascii="仿宋_GB2312" w:hAnsi="仿宋" w:eastAsia="仿宋_GB2312"/>
          <w:kern w:val="13"/>
          <w:sz w:val="28"/>
          <w:szCs w:val="28"/>
        </w:rPr>
      </w:pPr>
      <w:r>
        <w:rPr>
          <w:rFonts w:hint="eastAsia" w:ascii="仿宋_GB2312" w:hAnsi="仿宋" w:eastAsia="仿宋_GB2312"/>
          <w:kern w:val="13"/>
          <w:sz w:val="28"/>
          <w:szCs w:val="28"/>
        </w:rPr>
        <w:t xml:space="preserve">甲方（出卖人）：      </w:t>
      </w:r>
    </w:p>
    <w:p>
      <w:pPr>
        <w:spacing w:line="420" w:lineRule="exact"/>
        <w:ind w:firstLine="0" w:firstLineChars="0"/>
        <w:rPr>
          <w:rFonts w:ascii="仿宋_GB2312" w:hAnsi="仿宋" w:eastAsia="仿宋_GB2312"/>
          <w:kern w:val="13"/>
          <w:sz w:val="28"/>
          <w:szCs w:val="28"/>
        </w:rPr>
      </w:pPr>
      <w:r>
        <w:rPr>
          <w:rFonts w:hint="eastAsia" w:ascii="仿宋_GB2312" w:hAnsi="仿宋" w:eastAsia="仿宋_GB2312"/>
          <w:kern w:val="13"/>
          <w:sz w:val="28"/>
          <w:szCs w:val="28"/>
        </w:rPr>
        <w:t>乙方（买受人）：浙江省储备粮管理</w:t>
      </w:r>
      <w:r>
        <w:rPr>
          <w:rFonts w:hint="eastAsia" w:ascii="仿宋_GB2312" w:hAnsi="仿宋" w:eastAsia="仿宋_GB2312"/>
          <w:kern w:val="13"/>
          <w:sz w:val="28"/>
          <w:szCs w:val="28"/>
          <w:lang w:val="en-US" w:eastAsia="zh-CN"/>
        </w:rPr>
        <w:t>集团</w:t>
      </w:r>
      <w:r>
        <w:rPr>
          <w:rFonts w:hint="eastAsia" w:ascii="仿宋_GB2312" w:hAnsi="仿宋" w:eastAsia="仿宋_GB2312"/>
          <w:kern w:val="13"/>
          <w:sz w:val="28"/>
          <w:szCs w:val="28"/>
        </w:rPr>
        <w:t>有限公司</w:t>
      </w:r>
    </w:p>
    <w:p>
      <w:pPr>
        <w:spacing w:line="420" w:lineRule="exact"/>
        <w:ind w:firstLine="0" w:firstLineChars="0"/>
        <w:rPr>
          <w:rFonts w:ascii="仿宋_GB2312" w:hAnsi="仿宋" w:eastAsia="仿宋_GB2312"/>
          <w:kern w:val="13"/>
          <w:sz w:val="28"/>
          <w:szCs w:val="28"/>
        </w:rPr>
      </w:pPr>
      <w:r>
        <w:rPr>
          <w:rFonts w:hint="eastAsia" w:ascii="仿宋_GB2312" w:hAnsi="仿宋" w:eastAsia="仿宋_GB2312"/>
          <w:kern w:val="13"/>
          <w:sz w:val="28"/>
          <w:szCs w:val="28"/>
        </w:rPr>
        <w:t>丙方（鉴证人）：浙江省粮油交易信息中心</w:t>
      </w:r>
    </w:p>
    <w:p>
      <w:pPr>
        <w:spacing w:line="420" w:lineRule="exact"/>
        <w:ind w:firstLine="560" w:firstLineChars="200"/>
        <w:rPr>
          <w:rFonts w:ascii="仿宋_GB2312" w:hAnsi="仿宋" w:eastAsia="仿宋_GB2312"/>
          <w:kern w:val="13"/>
          <w:sz w:val="28"/>
          <w:szCs w:val="28"/>
        </w:rPr>
      </w:pPr>
      <w:r>
        <w:rPr>
          <w:rFonts w:hint="eastAsia" w:ascii="仿宋_GB2312" w:hAnsi="仿宋" w:eastAsia="仿宋_GB2312"/>
          <w:kern w:val="13"/>
          <w:sz w:val="28"/>
          <w:szCs w:val="28"/>
        </w:rPr>
        <w:t>甲方在丙方组织的</w:t>
      </w:r>
      <w:r>
        <w:rPr>
          <w:rFonts w:hint="eastAsia" w:ascii="仿宋_GB2312" w:hAnsi="仿宋" w:eastAsia="仿宋_GB2312"/>
          <w:kern w:val="13"/>
          <w:sz w:val="28"/>
          <w:szCs w:val="28"/>
          <w:u w:val="single"/>
          <w:lang w:val="en-US" w:eastAsia="zh-CN"/>
        </w:rPr>
        <w:t>202</w:t>
      </w:r>
      <w:r>
        <w:rPr>
          <w:rFonts w:hint="default" w:ascii="仿宋_GB2312" w:hAnsi="仿宋" w:eastAsia="仿宋_GB2312"/>
          <w:kern w:val="13"/>
          <w:sz w:val="28"/>
          <w:szCs w:val="28"/>
          <w:u w:val="single"/>
          <w:lang w:val="en-US" w:eastAsia="zh-CN"/>
        </w:rPr>
        <w:t>5</w:t>
      </w:r>
      <w:r>
        <w:rPr>
          <w:rFonts w:hint="eastAsia" w:ascii="仿宋_GB2312" w:hAnsi="仿宋" w:eastAsia="仿宋_GB2312"/>
          <w:kern w:val="13"/>
          <w:sz w:val="28"/>
          <w:szCs w:val="28"/>
        </w:rPr>
        <w:t>年</w:t>
      </w:r>
      <w:r>
        <w:rPr>
          <w:rFonts w:hint="eastAsia" w:ascii="仿宋_GB2312" w:hAnsi="仿宋" w:eastAsia="仿宋_GB2312"/>
          <w:kern w:val="13"/>
          <w:sz w:val="28"/>
          <w:szCs w:val="28"/>
          <w:u w:val="single"/>
          <w:lang w:val="en-US" w:eastAsia="zh-CN"/>
        </w:rPr>
        <w:t>10</w:t>
      </w:r>
      <w:r>
        <w:rPr>
          <w:rFonts w:hint="eastAsia" w:ascii="仿宋_GB2312" w:hAnsi="仿宋" w:eastAsia="仿宋_GB2312"/>
          <w:kern w:val="13"/>
          <w:sz w:val="28"/>
          <w:szCs w:val="28"/>
        </w:rPr>
        <w:t>月</w:t>
      </w:r>
      <w:r>
        <w:rPr>
          <w:rFonts w:hint="default" w:ascii="仿宋_GB2312" w:hAnsi="仿宋" w:eastAsia="仿宋_GB2312"/>
          <w:kern w:val="13"/>
          <w:sz w:val="28"/>
          <w:szCs w:val="28"/>
          <w:u w:val="single"/>
          <w:lang w:val="en-US" w:eastAsia="zh-CN"/>
        </w:rPr>
        <w:t>31</w:t>
      </w:r>
      <w:r>
        <w:rPr>
          <w:rFonts w:hint="eastAsia" w:ascii="仿宋_GB2312" w:hAnsi="仿宋" w:eastAsia="仿宋_GB2312"/>
          <w:kern w:val="13"/>
          <w:sz w:val="28"/>
          <w:szCs w:val="28"/>
        </w:rPr>
        <w:t xml:space="preserve">日省级储备油轮换入库公开招标中竞得第 </w:t>
      </w:r>
      <w:r>
        <w:rPr>
          <w:rFonts w:hint="eastAsia" w:ascii="仿宋_GB2312" w:hAnsi="仿宋" w:eastAsia="仿宋_GB2312"/>
          <w:kern w:val="13"/>
          <w:sz w:val="28"/>
          <w:szCs w:val="28"/>
          <w:u w:val="single"/>
          <w:lang w:val="en-US" w:eastAsia="zh-CN"/>
        </w:rPr>
        <w:t>01</w:t>
      </w:r>
      <w:r>
        <w:rPr>
          <w:rFonts w:hint="eastAsia" w:ascii="仿宋_GB2312" w:hAnsi="仿宋" w:eastAsia="仿宋_GB2312"/>
          <w:kern w:val="13"/>
          <w:sz w:val="28"/>
          <w:szCs w:val="28"/>
        </w:rPr>
        <w:t>号标，为确保各方权益，特订立本合同。</w:t>
      </w:r>
    </w:p>
    <w:p>
      <w:pPr>
        <w:numPr>
          <w:ilvl w:val="0"/>
          <w:numId w:val="2"/>
        </w:numPr>
        <w:spacing w:line="420" w:lineRule="exact"/>
        <w:ind w:firstLine="560" w:firstLineChars="200"/>
        <w:rPr>
          <w:rFonts w:hint="eastAsia" w:ascii="仿宋_GB2312" w:hAnsi="仿宋" w:eastAsia="仿宋_GB2312"/>
          <w:kern w:val="13"/>
          <w:sz w:val="28"/>
          <w:szCs w:val="28"/>
        </w:rPr>
      </w:pPr>
      <w:r>
        <w:rPr>
          <w:rFonts w:hint="eastAsia" w:ascii="仿宋_GB2312" w:hAnsi="仿宋" w:eastAsia="仿宋_GB2312"/>
          <w:kern w:val="13"/>
          <w:sz w:val="28"/>
          <w:szCs w:val="28"/>
        </w:rPr>
        <w:t>品种、数量、金额、交货时间</w:t>
      </w:r>
    </w:p>
    <w:p>
      <w:pPr>
        <w:pStyle w:val="2"/>
        <w:numPr>
          <w:ilvl w:val="0"/>
          <w:numId w:val="0"/>
        </w:numPr>
        <w:ind w:left="0" w:leftChars="0" w:firstLine="560" w:firstLineChars="200"/>
        <w:rPr>
          <w:rFonts w:hint="eastAsia" w:ascii="仿宋" w:hAnsi="仿宋" w:eastAsia="仿宋"/>
          <w:sz w:val="28"/>
          <w:lang w:eastAsia="zh-CN"/>
        </w:rPr>
      </w:pPr>
      <w:r>
        <w:rPr>
          <w:rFonts w:hint="eastAsia" w:ascii="仿宋" w:hAnsi="仿宋" w:eastAsia="仿宋"/>
          <w:sz w:val="28"/>
          <w:lang w:val="en-US" w:eastAsia="zh-CN"/>
        </w:rPr>
        <w:t>菜籽油，</w:t>
      </w:r>
      <w:r>
        <w:rPr>
          <w:rFonts w:hint="eastAsia" w:ascii="仿宋" w:hAnsi="仿宋" w:eastAsia="仿宋"/>
          <w:sz w:val="28"/>
          <w:u w:val="single"/>
          <w:lang w:val="en-US" w:eastAsia="zh-CN"/>
        </w:rPr>
        <w:t xml:space="preserve">       </w:t>
      </w:r>
      <w:r>
        <w:rPr>
          <w:rFonts w:hint="eastAsia" w:ascii="仿宋" w:hAnsi="仿宋" w:eastAsia="仿宋"/>
          <w:sz w:val="28"/>
          <w:lang w:val="en-US" w:eastAsia="zh-CN"/>
        </w:rPr>
        <w:t xml:space="preserve">吨，单价 </w:t>
      </w:r>
      <w:r>
        <w:rPr>
          <w:rFonts w:hint="eastAsia" w:ascii="仿宋" w:hAnsi="仿宋" w:eastAsia="仿宋"/>
          <w:sz w:val="28"/>
          <w:u w:val="single"/>
        </w:rPr>
        <w:t xml:space="preserve">    </w:t>
      </w:r>
      <w:r>
        <w:rPr>
          <w:rFonts w:hint="default" w:ascii="仿宋" w:hAnsi="仿宋" w:eastAsia="仿宋"/>
          <w:sz w:val="28"/>
          <w:u w:val="none"/>
          <w:lang w:val="en-US"/>
        </w:rPr>
        <w:t>元</w:t>
      </w:r>
      <w:r>
        <w:rPr>
          <w:rFonts w:hint="eastAsia" w:ascii="仿宋" w:hAnsi="仿宋" w:eastAsia="仿宋"/>
          <w:sz w:val="28"/>
          <w:u w:val="none"/>
        </w:rPr>
        <w:t xml:space="preserve"> </w:t>
      </w:r>
      <w:r>
        <w:rPr>
          <w:rFonts w:hint="eastAsia" w:ascii="仿宋" w:hAnsi="仿宋" w:eastAsia="仿宋"/>
          <w:sz w:val="28"/>
          <w:u w:val="none"/>
          <w:lang w:eastAsia="zh-CN"/>
        </w:rPr>
        <w:t>，总金额</w:t>
      </w:r>
      <w:r>
        <w:rPr>
          <w:rFonts w:hint="eastAsia" w:ascii="仿宋" w:hAnsi="仿宋" w:eastAsia="仿宋"/>
          <w:sz w:val="28"/>
          <w:u w:val="non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lang w:eastAsia="zh-CN"/>
        </w:rPr>
        <w:t>元，大写</w:t>
      </w:r>
      <w:r>
        <w:rPr>
          <w:rFonts w:hint="eastAsia" w:ascii="仿宋" w:hAnsi="仿宋" w:eastAsia="仿宋"/>
          <w:sz w:val="28"/>
          <w:u w:val="none"/>
          <w:lang w:val="en-US" w:eastAsia="zh-CN"/>
        </w:rPr>
        <w:t xml:space="preserve"> </w:t>
      </w:r>
      <w:r>
        <w:rPr>
          <w:rFonts w:hint="eastAsia" w:ascii="仿宋" w:hAnsi="仿宋" w:eastAsia="仿宋"/>
          <w:sz w:val="28"/>
          <w:u w:val="single"/>
          <w:lang w:val="en-US" w:eastAsia="zh-CN"/>
        </w:rPr>
        <w:t xml:space="preserve">              </w:t>
      </w:r>
      <w:r>
        <w:rPr>
          <w:rFonts w:hint="default" w:ascii="仿宋" w:hAnsi="仿宋" w:eastAsia="仿宋"/>
          <w:sz w:val="28"/>
          <w:u w:val="single"/>
          <w:lang w:val="en-US" w:eastAsia="zh-CN"/>
        </w:rPr>
        <w:t xml:space="preserve"> </w:t>
      </w:r>
      <w:r>
        <w:rPr>
          <w:rFonts w:hint="eastAsia" w:ascii="仿宋" w:hAnsi="仿宋" w:eastAsia="仿宋"/>
          <w:sz w:val="28"/>
          <w:u w:val="none"/>
          <w:lang w:val="en-US" w:eastAsia="zh-CN"/>
        </w:rPr>
        <w:t>。</w:t>
      </w:r>
      <w:r>
        <w:rPr>
          <w:rFonts w:hint="eastAsia" w:ascii="仿宋" w:hAnsi="仿宋" w:eastAsia="仿宋"/>
          <w:sz w:val="28"/>
          <w:u w:val="none"/>
          <w:lang w:eastAsia="zh-CN"/>
        </w:rPr>
        <w:t>交货时间：</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rPr>
        <w:t xml:space="preserve"> </w:t>
      </w:r>
      <w:r>
        <w:rPr>
          <w:rFonts w:hint="eastAsia" w:ascii="仿宋" w:hAnsi="仿宋" w:eastAsia="仿宋"/>
          <w:sz w:val="28"/>
          <w:u w:val="none"/>
          <w:lang w:eastAsia="zh-CN"/>
        </w:rPr>
        <w:t>。</w:t>
      </w:r>
    </w:p>
    <w:p>
      <w:pPr>
        <w:spacing w:line="420" w:lineRule="exact"/>
        <w:ind w:firstLine="560" w:firstLineChars="200"/>
        <w:rPr>
          <w:rFonts w:hint="default" w:ascii="仿宋_GB2312" w:hAnsi="仿宋" w:eastAsia="仿宋_GB2312"/>
          <w:kern w:val="13"/>
          <w:sz w:val="28"/>
          <w:szCs w:val="28"/>
          <w:lang w:val="en-US"/>
        </w:rPr>
      </w:pPr>
      <w:r>
        <w:rPr>
          <w:rFonts w:hint="eastAsia" w:ascii="仿宋_GB2312" w:hAnsi="仿宋" w:eastAsia="仿宋_GB2312"/>
          <w:kern w:val="13"/>
          <w:sz w:val="28"/>
          <w:szCs w:val="28"/>
        </w:rPr>
        <w:t>二、质量标准、用途：菜籽油：</w:t>
      </w:r>
      <w:r>
        <w:rPr>
          <w:rFonts w:hint="eastAsia" w:ascii="仿宋_GB2312" w:hAnsi="仿宋" w:eastAsia="仿宋_GB2312"/>
          <w:kern w:val="13"/>
          <w:sz w:val="28"/>
          <w:szCs w:val="28"/>
          <w:u w:val="single"/>
        </w:rPr>
        <w:t>202</w:t>
      </w:r>
      <w:r>
        <w:rPr>
          <w:rFonts w:hint="default" w:ascii="仿宋_GB2312" w:hAnsi="仿宋" w:eastAsia="仿宋_GB2312"/>
          <w:kern w:val="13"/>
          <w:sz w:val="28"/>
          <w:szCs w:val="28"/>
          <w:u w:val="single"/>
          <w:lang w:val="en-US"/>
        </w:rPr>
        <w:t>5</w:t>
      </w:r>
      <w:r>
        <w:rPr>
          <w:rFonts w:hint="eastAsia" w:ascii="仿宋_GB2312" w:hAnsi="仿宋" w:eastAsia="仿宋_GB2312"/>
          <w:kern w:val="13"/>
          <w:sz w:val="28"/>
          <w:szCs w:val="28"/>
        </w:rPr>
        <w:t>年生产，符合GB/T1536-2021《菜籽油》基本组成及主要物理参数，质量指标符合GB/T1536-2021《菜籽油》成品菜籽油三级标准，其中酸价≤2.0mgKOH/g，过氧化值≤0.13g/100g。食安指标符合GB2716-2018《食品安全国家标准 植物油》要求。</w:t>
      </w:r>
      <w:r>
        <w:rPr>
          <w:rFonts w:hint="default" w:ascii="仿宋_GB2312" w:hAnsi="仿宋" w:eastAsia="仿宋_GB2312"/>
          <w:kern w:val="13"/>
          <w:sz w:val="28"/>
          <w:szCs w:val="28"/>
          <w:lang w:val="en-US"/>
        </w:rPr>
        <w:t>按最新植物油相关质量标准。</w:t>
      </w:r>
    </w:p>
    <w:p>
      <w:pPr>
        <w:spacing w:line="420" w:lineRule="exact"/>
        <w:ind w:firstLine="560" w:firstLineChars="200"/>
        <w:rPr>
          <w:rFonts w:ascii="仿宋_GB2312" w:hAnsi="仿宋" w:eastAsia="仿宋_GB2312"/>
          <w:kern w:val="13"/>
          <w:sz w:val="28"/>
          <w:szCs w:val="28"/>
        </w:rPr>
      </w:pPr>
      <w:r>
        <w:rPr>
          <w:rFonts w:hint="eastAsia" w:ascii="仿宋_GB2312" w:hAnsi="仿宋" w:eastAsia="仿宋_GB2312"/>
          <w:kern w:val="13"/>
          <w:sz w:val="28"/>
          <w:szCs w:val="28"/>
        </w:rPr>
        <w:t>三、验收办法及时间、地点：乙方在轮入库点检斤验质，数量以轮入库点检斤数量为准，质量以有资质的质检机构出具的满罐质检报告为准，关联合同为浙储油销〔202</w:t>
      </w:r>
      <w:r>
        <w:rPr>
          <w:rFonts w:hint="default" w:ascii="仿宋_GB2312" w:hAnsi="仿宋" w:eastAsia="仿宋_GB2312"/>
          <w:kern w:val="13"/>
          <w:sz w:val="28"/>
          <w:szCs w:val="28"/>
          <w:lang w:val="en-US" w:eastAsia="zh-CN"/>
        </w:rPr>
        <w:t>5</w:t>
      </w:r>
      <w:r>
        <w:rPr>
          <w:rFonts w:hint="eastAsia" w:ascii="仿宋_GB2312" w:hAnsi="仿宋" w:eastAsia="仿宋_GB2312"/>
          <w:kern w:val="13"/>
          <w:sz w:val="28"/>
          <w:szCs w:val="28"/>
        </w:rPr>
        <w:t>〕第</w:t>
      </w:r>
      <w:r>
        <w:rPr>
          <w:rFonts w:hint="eastAsia" w:ascii="仿宋_GB2312" w:hAnsi="仿宋" w:eastAsia="仿宋_GB2312"/>
          <w:kern w:val="13"/>
          <w:sz w:val="28"/>
          <w:szCs w:val="28"/>
          <w:u w:val="single"/>
          <w:lang w:val="en-US" w:eastAsia="zh-CN"/>
        </w:rPr>
        <w:t>10</w:t>
      </w:r>
      <w:r>
        <w:rPr>
          <w:rFonts w:hint="default" w:ascii="仿宋_GB2312" w:hAnsi="仿宋" w:eastAsia="仿宋_GB2312"/>
          <w:kern w:val="13"/>
          <w:sz w:val="28"/>
          <w:szCs w:val="28"/>
          <w:u w:val="single"/>
          <w:lang w:val="en-US" w:eastAsia="zh-CN"/>
        </w:rPr>
        <w:t>31</w:t>
      </w:r>
      <w:r>
        <w:rPr>
          <w:rFonts w:hint="eastAsia" w:ascii="仿宋_GB2312" w:hAnsi="仿宋" w:eastAsia="仿宋_GB2312"/>
          <w:kern w:val="13"/>
          <w:sz w:val="28"/>
          <w:szCs w:val="28"/>
          <w:u w:val="single"/>
          <w:lang w:val="en-US" w:eastAsia="zh-CN"/>
        </w:rPr>
        <w:t>-01</w:t>
      </w:r>
      <w:r>
        <w:rPr>
          <w:rFonts w:hint="eastAsia" w:ascii="仿宋_GB2312" w:hAnsi="仿宋" w:eastAsia="仿宋_GB2312"/>
          <w:kern w:val="13"/>
          <w:sz w:val="28"/>
          <w:szCs w:val="28"/>
        </w:rPr>
        <w:t>号。</w:t>
      </w:r>
    </w:p>
    <w:p>
      <w:pPr>
        <w:spacing w:line="420" w:lineRule="exact"/>
        <w:ind w:firstLine="560" w:firstLineChars="200"/>
        <w:rPr>
          <w:rFonts w:ascii="仿宋_GB2312" w:hAnsi="仿宋" w:eastAsia="仿宋_GB2312"/>
          <w:kern w:val="13"/>
          <w:sz w:val="28"/>
          <w:szCs w:val="28"/>
        </w:rPr>
      </w:pPr>
      <w:r>
        <w:rPr>
          <w:rFonts w:hint="eastAsia" w:ascii="仿宋_GB2312" w:hAnsi="仿宋" w:eastAsia="仿宋_GB2312"/>
          <w:kern w:val="13"/>
          <w:sz w:val="28"/>
          <w:szCs w:val="28"/>
        </w:rPr>
        <w:t>四、</w:t>
      </w:r>
      <w:r>
        <w:rPr>
          <w:rFonts w:ascii="仿宋_GB2312" w:hAnsi="仿宋" w:eastAsia="仿宋_GB2312"/>
          <w:kern w:val="13"/>
          <w:sz w:val="28"/>
          <w:szCs w:val="28"/>
          <w:lang w:val="en"/>
        </w:rPr>
        <w:t>接收单位</w:t>
      </w:r>
      <w:r>
        <w:rPr>
          <w:rFonts w:hint="eastAsia" w:ascii="仿宋_GB2312" w:hAnsi="仿宋" w:eastAsia="仿宋_GB2312"/>
          <w:kern w:val="13"/>
          <w:sz w:val="28"/>
          <w:szCs w:val="28"/>
        </w:rPr>
        <w:t>和费用负担：</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号油罐，交货前一切损失及费用由甲方负担，发货前须提供质检报告及出厂证明。</w:t>
      </w:r>
    </w:p>
    <w:p>
      <w:pPr>
        <w:spacing w:line="420" w:lineRule="exact"/>
        <w:ind w:firstLine="560" w:firstLineChars="200"/>
        <w:rPr>
          <w:rFonts w:ascii="仿宋_GB2312" w:hAnsi="仿宋" w:eastAsia="仿宋_GB2312"/>
          <w:kern w:val="13"/>
          <w:sz w:val="28"/>
          <w:szCs w:val="28"/>
        </w:rPr>
      </w:pPr>
      <w:r>
        <w:rPr>
          <w:rFonts w:hint="eastAsia" w:ascii="仿宋" w:hAnsi="仿宋" w:eastAsia="仿宋"/>
          <w:sz w:val="28"/>
        </w:rPr>
        <w:t>五、数量与质量验收：</w:t>
      </w:r>
      <w:r>
        <w:rPr>
          <w:rFonts w:hint="eastAsia" w:ascii="仿宋_GB2312" w:hAnsi="仿宋" w:eastAsia="仿宋_GB2312"/>
          <w:kern w:val="13"/>
          <w:sz w:val="28"/>
          <w:szCs w:val="28"/>
        </w:rPr>
        <w:t>乙方指定接收单位检斤验质。数量：以实际接收数量为准。质量：在每车（船）储备油入库前，对入库质量进行预检，对预检未达到合同规定要求的，由甲方负责处理并</w:t>
      </w:r>
      <w:r>
        <w:rPr>
          <w:rFonts w:ascii="仿宋_GB2312" w:hAnsi="仿宋" w:eastAsia="仿宋_GB2312"/>
          <w:kern w:val="13"/>
          <w:sz w:val="28"/>
          <w:szCs w:val="28"/>
        </w:rPr>
        <w:t>承担相应费用</w:t>
      </w:r>
      <w:r>
        <w:rPr>
          <w:rFonts w:hint="eastAsia" w:ascii="仿宋_GB2312" w:hAnsi="仿宋" w:eastAsia="仿宋_GB2312"/>
          <w:kern w:val="13"/>
          <w:sz w:val="28"/>
          <w:szCs w:val="28"/>
        </w:rPr>
        <w:t>；如甲方对预检结果有异议的，必须在3个工作日内向乙方提出复检，甲、乙、丙三方共同委托有资质的质检机构出具的质检报告为准，检测费用由责任方承担。合同数量完成入库后，乙方委托有资质的单位进行满仓质量验收，如检测未达到合同规定要求的，双方进行商务处理,商务处理协商不成的,乙方有权要求甲方在合同规定的时间内负责更换符合质量要求的货物，由此产生的费用由甲方负责。</w:t>
      </w:r>
    </w:p>
    <w:p>
      <w:pPr>
        <w:spacing w:line="420" w:lineRule="exact"/>
        <w:ind w:firstLine="560" w:firstLineChars="200"/>
        <w:rPr>
          <w:rFonts w:ascii="仿宋_GB2312" w:hAnsi="仿宋" w:eastAsia="仿宋_GB2312"/>
          <w:color w:val="0000FF"/>
          <w:kern w:val="13"/>
          <w:sz w:val="28"/>
          <w:szCs w:val="28"/>
        </w:rPr>
      </w:pPr>
      <w:r>
        <w:rPr>
          <w:rFonts w:hint="eastAsia" w:ascii="仿宋" w:hAnsi="仿宋" w:eastAsia="仿宋"/>
          <w:sz w:val="28"/>
        </w:rPr>
        <w:t>六、</w:t>
      </w:r>
      <w:r>
        <w:rPr>
          <w:rFonts w:hint="eastAsia" w:ascii="仿宋_GB2312" w:hAnsi="仿宋" w:eastAsia="仿宋_GB2312"/>
          <w:kern w:val="13"/>
          <w:sz w:val="28"/>
          <w:szCs w:val="28"/>
        </w:rPr>
        <w:t>货款等费用结算：原则上</w:t>
      </w:r>
      <w:r>
        <w:rPr>
          <w:rFonts w:hint="eastAsia" w:ascii="仿宋" w:hAnsi="仿宋" w:eastAsia="仿宋"/>
          <w:sz w:val="28"/>
        </w:rPr>
        <w:t>以一个油罐为结算单位</w:t>
      </w:r>
      <w:r>
        <w:rPr>
          <w:rFonts w:hint="eastAsia" w:ascii="仿宋_GB2312" w:hAnsi="仿宋" w:eastAsia="仿宋_GB2312"/>
          <w:kern w:val="13"/>
          <w:sz w:val="28"/>
          <w:szCs w:val="28"/>
        </w:rPr>
        <w:t>，入库完成后预付货款一般不超过货款总额的80%；余款在乙方委托的有资质的质检机构满仓质量验收合格后，凭甲方提供的增值税发票结清。</w:t>
      </w:r>
    </w:p>
    <w:p>
      <w:pPr>
        <w:spacing w:line="500" w:lineRule="exact"/>
        <w:ind w:firstLine="560" w:firstLineChars="200"/>
        <w:rPr>
          <w:rFonts w:hint="eastAsia" w:ascii="仿宋" w:hAnsi="仿宋" w:eastAsia="仿宋"/>
          <w:sz w:val="28"/>
          <w:lang w:val="en-US" w:eastAsia="zh-CN"/>
        </w:rPr>
      </w:pPr>
      <w:r>
        <w:rPr>
          <w:rFonts w:hint="eastAsia" w:ascii="仿宋_GB2312" w:hAnsi="仿宋" w:eastAsia="仿宋_GB2312"/>
          <w:kern w:val="13"/>
          <w:sz w:val="28"/>
          <w:szCs w:val="28"/>
          <w:lang w:val="en-US" w:eastAsia="zh-CN"/>
        </w:rPr>
        <w:t>七、甲方要严格</w:t>
      </w:r>
      <w:r>
        <w:rPr>
          <w:rFonts w:hint="eastAsia" w:ascii="仿宋_GB2312" w:hAnsi="仿宋" w:eastAsia="仿宋_GB2312"/>
          <w:kern w:val="13"/>
          <w:sz w:val="28"/>
          <w:szCs w:val="28"/>
          <w:lang w:eastAsia="zh-CN"/>
        </w:rPr>
        <w:t>按照国家《食品安全法》《粮食质量安全监管办法》《食用植物油散装运输规范》等有关规定</w:t>
      </w:r>
      <w:r>
        <w:rPr>
          <w:rFonts w:hint="eastAsia" w:ascii="仿宋_GB2312" w:hAnsi="仿宋" w:eastAsia="仿宋_GB2312"/>
          <w:kern w:val="13"/>
          <w:sz w:val="28"/>
          <w:szCs w:val="28"/>
          <w:lang w:val="en-US" w:eastAsia="zh-CN"/>
        </w:rPr>
        <w:t>加强对散装植物油运输工具的管理，如有违反，乙方有权终止合同，相关责任由甲方承担。</w:t>
      </w:r>
    </w:p>
    <w:p>
      <w:pPr>
        <w:spacing w:line="420" w:lineRule="exact"/>
        <w:ind w:firstLine="540"/>
        <w:rPr>
          <w:rFonts w:ascii="仿宋_GB2312" w:hAnsi="仿宋" w:eastAsia="仿宋_GB2312"/>
          <w:kern w:val="13"/>
          <w:sz w:val="28"/>
          <w:szCs w:val="28"/>
        </w:rPr>
      </w:pPr>
      <w:r>
        <w:rPr>
          <w:rFonts w:hint="eastAsia" w:ascii="仿宋" w:hAnsi="仿宋" w:eastAsia="仿宋"/>
          <w:sz w:val="28"/>
          <w:lang w:val="en-US" w:eastAsia="zh-CN"/>
        </w:rPr>
        <w:t>八</w:t>
      </w:r>
      <w:r>
        <w:rPr>
          <w:rFonts w:hint="eastAsia" w:ascii="仿宋" w:hAnsi="仿宋" w:eastAsia="仿宋"/>
          <w:sz w:val="28"/>
        </w:rPr>
        <w:t>、履约保证金。交易完成后，甲方缴纳的</w:t>
      </w:r>
      <w:r>
        <w:rPr>
          <w:rFonts w:hint="eastAsia" w:ascii="仿宋_GB2312" w:hAnsi="仿宋" w:eastAsia="仿宋_GB2312"/>
          <w:kern w:val="13"/>
          <w:sz w:val="28"/>
          <w:szCs w:val="28"/>
        </w:rPr>
        <w:t>交易保证金自动转为履约保证金，合同履约完成后，在三个工作日内由丙方负责退还（无息）。</w:t>
      </w:r>
    </w:p>
    <w:p>
      <w:pPr>
        <w:spacing w:line="420" w:lineRule="exact"/>
        <w:ind w:firstLine="540"/>
        <w:rPr>
          <w:rFonts w:ascii="仿宋_GB2312" w:hAnsi="仿宋" w:eastAsia="仿宋_GB2312"/>
          <w:kern w:val="13"/>
          <w:sz w:val="28"/>
          <w:szCs w:val="28"/>
        </w:rPr>
      </w:pPr>
      <w:r>
        <w:rPr>
          <w:rFonts w:hint="eastAsia" w:ascii="仿宋_GB2312" w:hAnsi="仿宋" w:eastAsia="仿宋_GB2312"/>
          <w:kern w:val="13"/>
          <w:sz w:val="28"/>
          <w:szCs w:val="28"/>
          <w:lang w:val="en-US" w:eastAsia="zh-CN"/>
        </w:rPr>
        <w:t>九</w:t>
      </w:r>
      <w:r>
        <w:rPr>
          <w:rFonts w:hint="eastAsia" w:ascii="仿宋_GB2312" w:hAnsi="仿宋" w:eastAsia="仿宋_GB2312"/>
          <w:kern w:val="13"/>
          <w:sz w:val="28"/>
          <w:szCs w:val="28"/>
        </w:rPr>
        <w:t>、交易手续费。合同签订后，甲、乙双方各按成交金额的2‰向丙方支付交易手续费，其中甲方</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元，乙方</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w:t>
      </w:r>
    </w:p>
    <w:p>
      <w:pPr>
        <w:spacing w:line="420" w:lineRule="exact"/>
        <w:ind w:firstLine="540"/>
        <w:rPr>
          <w:rFonts w:ascii="仿宋" w:hAnsi="仿宋" w:eastAsia="仿宋"/>
          <w:sz w:val="28"/>
        </w:rPr>
      </w:pPr>
      <w:r>
        <w:rPr>
          <w:rFonts w:hint="eastAsia" w:ascii="仿宋" w:hAnsi="仿宋" w:eastAsia="仿宋"/>
          <w:sz w:val="28"/>
          <w:lang w:val="en-US" w:eastAsia="zh-CN"/>
        </w:rPr>
        <w:t>十</w:t>
      </w:r>
      <w:r>
        <w:rPr>
          <w:rFonts w:hint="eastAsia" w:ascii="仿宋" w:hAnsi="仿宋" w:eastAsia="仿宋"/>
          <w:sz w:val="28"/>
        </w:rPr>
        <w:t>、违约责任按《浙江省省级储备粮网上公开招标采购规则》办理。</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一</w:t>
      </w:r>
      <w:r>
        <w:rPr>
          <w:rFonts w:hint="eastAsia" w:ascii="仿宋" w:hAnsi="仿宋" w:eastAsia="仿宋"/>
          <w:sz w:val="28"/>
        </w:rPr>
        <w:t>、合同履行过程中出现商务纠纷时，由双方协商解决；协商不成的，按《中华人民共和国民法典》规定办理。</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二</w:t>
      </w:r>
      <w:r>
        <w:rPr>
          <w:rFonts w:hint="eastAsia" w:ascii="仿宋" w:hAnsi="仿宋" w:eastAsia="仿宋"/>
          <w:sz w:val="28"/>
        </w:rPr>
        <w:t>、其它约定事项：甲方提供的货物如不符合约定质量，乙方有权拒收，并要求甲方在交货期内予以补换。</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三</w:t>
      </w:r>
      <w:r>
        <w:rPr>
          <w:rFonts w:hint="eastAsia" w:ascii="仿宋" w:hAnsi="仿宋" w:eastAsia="仿宋"/>
          <w:sz w:val="28"/>
        </w:rPr>
        <w:t>、本合同自计算机竞价交易系统成交确认起生效。</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四</w:t>
      </w:r>
      <w:r>
        <w:rPr>
          <w:rFonts w:hint="eastAsia" w:ascii="仿宋" w:hAnsi="仿宋" w:eastAsia="仿宋"/>
          <w:sz w:val="28"/>
        </w:rPr>
        <w:t>、合同一式六份，甲乙双方各执两份，丙方执一份,接收单位</w:t>
      </w:r>
      <w:r>
        <w:rPr>
          <w:rFonts w:hint="eastAsia" w:ascii="仿宋" w:hAnsi="仿宋" w:eastAsia="仿宋"/>
          <w:sz w:val="28"/>
          <w:lang w:eastAsia="zh-CN"/>
        </w:rPr>
        <w:t>执</w:t>
      </w:r>
      <w:r>
        <w:rPr>
          <w:rFonts w:hint="eastAsia" w:ascii="仿宋" w:hAnsi="仿宋" w:eastAsia="仿宋"/>
          <w:sz w:val="28"/>
        </w:rPr>
        <w:t>一份。</w:t>
      </w:r>
    </w:p>
    <w:p>
      <w:pPr>
        <w:spacing w:line="360" w:lineRule="auto"/>
        <w:rPr>
          <w:rFonts w:ascii="宋体" w:hAnsi="宋体"/>
          <w:sz w:val="24"/>
        </w:rPr>
      </w:pPr>
    </w:p>
    <w:p>
      <w:pPr>
        <w:spacing w:line="380" w:lineRule="exact"/>
        <w:rPr>
          <w:rFonts w:ascii="仿宋_GB2312" w:eastAsia="仿宋_GB2312"/>
          <w:kern w:val="13"/>
          <w:szCs w:val="21"/>
        </w:rPr>
      </w:pPr>
      <w:r>
        <w:rPr>
          <w:rFonts w:hint="eastAsia" w:ascii="仿宋_GB2312" w:eastAsia="仿宋_GB2312"/>
          <w:kern w:val="13"/>
          <w:szCs w:val="21"/>
        </w:rPr>
        <w:t>甲方：                                乙方：浙江省储备粮管理</w:t>
      </w:r>
      <w:r>
        <w:rPr>
          <w:rFonts w:hint="eastAsia" w:ascii="仿宋_GB2312" w:eastAsia="仿宋_GB2312"/>
          <w:kern w:val="13"/>
          <w:szCs w:val="21"/>
          <w:lang w:val="en-US" w:eastAsia="zh-CN"/>
        </w:rPr>
        <w:t>集团</w:t>
      </w:r>
      <w:r>
        <w:rPr>
          <w:rFonts w:hint="eastAsia" w:ascii="仿宋_GB2312" w:eastAsia="仿宋_GB2312"/>
          <w:kern w:val="13"/>
          <w:szCs w:val="21"/>
        </w:rPr>
        <w:t>有限公司</w:t>
      </w:r>
    </w:p>
    <w:p>
      <w:pPr>
        <w:spacing w:line="380" w:lineRule="exact"/>
        <w:rPr>
          <w:rFonts w:ascii="仿宋_GB2312" w:eastAsia="仿宋_GB2312"/>
          <w:kern w:val="13"/>
          <w:szCs w:val="21"/>
        </w:rPr>
      </w:pPr>
      <w:r>
        <w:rPr>
          <w:rFonts w:hint="eastAsia" w:ascii="仿宋_GB2312" w:eastAsia="仿宋_GB2312"/>
          <w:kern w:val="13"/>
          <w:szCs w:val="21"/>
        </w:rPr>
        <w:t xml:space="preserve">单位名称（章）：                       单位名称（章）： </w:t>
      </w:r>
    </w:p>
    <w:p>
      <w:pPr>
        <w:spacing w:line="380" w:lineRule="exact"/>
        <w:rPr>
          <w:rFonts w:ascii="仿宋_GB2312" w:eastAsia="仿宋_GB2312"/>
          <w:kern w:val="13"/>
          <w:szCs w:val="21"/>
        </w:rPr>
      </w:pPr>
      <w:r>
        <w:rPr>
          <w:rFonts w:hint="eastAsia" w:ascii="仿宋_GB2312" w:eastAsia="仿宋_GB2312"/>
          <w:kern w:val="13"/>
          <w:szCs w:val="21"/>
        </w:rPr>
        <w:t>地址：                                地址：杭州市</w:t>
      </w:r>
      <w:r>
        <w:rPr>
          <w:rFonts w:hint="eastAsia" w:ascii="仿宋_GB2312" w:eastAsia="仿宋_GB2312"/>
          <w:kern w:val="13"/>
          <w:szCs w:val="21"/>
          <w:lang w:eastAsia="zh-CN"/>
        </w:rPr>
        <w:t>拱墅区</w:t>
      </w:r>
      <w:r>
        <w:rPr>
          <w:rFonts w:hint="eastAsia" w:ascii="仿宋_GB2312" w:eastAsia="仿宋_GB2312"/>
          <w:kern w:val="13"/>
          <w:szCs w:val="21"/>
        </w:rPr>
        <w:t xml:space="preserve">延安路591号  </w:t>
      </w:r>
    </w:p>
    <w:p>
      <w:pPr>
        <w:spacing w:line="380" w:lineRule="exact"/>
        <w:rPr>
          <w:rFonts w:ascii="仿宋_GB2312" w:eastAsia="仿宋_GB2312"/>
          <w:kern w:val="13"/>
          <w:szCs w:val="21"/>
        </w:rPr>
      </w:pPr>
      <w:r>
        <w:rPr>
          <w:rFonts w:hint="eastAsia" w:ascii="仿宋_GB2312" w:eastAsia="仿宋_GB2312"/>
          <w:kern w:val="13"/>
          <w:szCs w:val="21"/>
        </w:rPr>
        <w:t>代表签字：                            代表签字：</w:t>
      </w:r>
    </w:p>
    <w:p>
      <w:pPr>
        <w:spacing w:line="380" w:lineRule="exact"/>
        <w:rPr>
          <w:rFonts w:ascii="仿宋_GB2312" w:eastAsia="仿宋_GB2312"/>
          <w:kern w:val="13"/>
          <w:szCs w:val="21"/>
        </w:rPr>
      </w:pPr>
      <w:r>
        <w:rPr>
          <w:rFonts w:hint="eastAsia" w:ascii="仿宋_GB2312" w:eastAsia="仿宋_GB2312"/>
          <w:kern w:val="13"/>
          <w:szCs w:val="21"/>
        </w:rPr>
        <w:t>统一社会信用代码：                    统一社会信用代码：91330000712560268P</w:t>
      </w:r>
    </w:p>
    <w:p>
      <w:pPr>
        <w:spacing w:line="380" w:lineRule="exact"/>
        <w:rPr>
          <w:rFonts w:ascii="仿宋_GB2312" w:eastAsia="仿宋_GB2312"/>
          <w:kern w:val="13"/>
          <w:szCs w:val="21"/>
        </w:rPr>
      </w:pPr>
      <w:r>
        <w:rPr>
          <w:rFonts w:hint="eastAsia" w:ascii="仿宋_GB2312" w:eastAsia="仿宋_GB2312"/>
          <w:kern w:val="13"/>
          <w:szCs w:val="21"/>
        </w:rPr>
        <w:t>开户银行：                            开户银行：中国农业发展银行</w:t>
      </w:r>
      <w:r>
        <w:rPr>
          <w:rFonts w:hint="eastAsia" w:ascii="仿宋_GB2312" w:eastAsia="仿宋_GB2312"/>
          <w:kern w:val="13"/>
          <w:szCs w:val="21"/>
          <w:lang w:eastAsia="zh-CN"/>
        </w:rPr>
        <w:t>杭州市分行</w:t>
      </w:r>
      <w:r>
        <w:rPr>
          <w:rFonts w:hint="eastAsia" w:ascii="仿宋_GB2312" w:eastAsia="仿宋_GB2312"/>
          <w:kern w:val="13"/>
          <w:szCs w:val="21"/>
        </w:rPr>
        <w:t xml:space="preserve">  </w:t>
      </w:r>
    </w:p>
    <w:p>
      <w:pPr>
        <w:spacing w:line="380" w:lineRule="exact"/>
        <w:rPr>
          <w:rFonts w:ascii="仿宋_GB2312" w:eastAsia="仿宋_GB2312"/>
          <w:kern w:val="13"/>
          <w:szCs w:val="21"/>
        </w:rPr>
      </w:pPr>
      <w:r>
        <w:rPr>
          <w:rFonts w:hint="eastAsia" w:ascii="仿宋_GB2312" w:eastAsia="仿宋_GB2312"/>
          <w:kern w:val="13"/>
          <w:szCs w:val="21"/>
        </w:rPr>
        <w:t>账号：                                账号：20333999900100000001151</w:t>
      </w:r>
    </w:p>
    <w:p>
      <w:pPr>
        <w:spacing w:line="380" w:lineRule="exact"/>
        <w:rPr>
          <w:rFonts w:ascii="仿宋_GB2312" w:eastAsia="仿宋_GB2312"/>
          <w:kern w:val="13"/>
          <w:szCs w:val="21"/>
        </w:rPr>
      </w:pPr>
      <w:r>
        <w:rPr>
          <w:rFonts w:hint="eastAsia" w:ascii="仿宋_GB2312" w:eastAsia="仿宋_GB2312"/>
          <w:kern w:val="13"/>
          <w:szCs w:val="21"/>
        </w:rPr>
        <w:t xml:space="preserve">邮政编码：                            邮政编码：310006           </w:t>
      </w:r>
    </w:p>
    <w:p>
      <w:pPr>
        <w:spacing w:line="380" w:lineRule="exact"/>
        <w:rPr>
          <w:rFonts w:ascii="仿宋_GB2312" w:eastAsia="仿宋_GB2312"/>
          <w:kern w:val="13"/>
          <w:szCs w:val="21"/>
        </w:rPr>
      </w:pPr>
      <w:r>
        <w:rPr>
          <w:rFonts w:hint="eastAsia" w:ascii="仿宋_GB2312" w:eastAsia="仿宋_GB2312"/>
          <w:kern w:val="13"/>
          <w:szCs w:val="21"/>
        </w:rPr>
        <w:t>电话：                                电话：0571-857731</w:t>
      </w:r>
      <w:r>
        <w:rPr>
          <w:rFonts w:hint="eastAsia" w:ascii="仿宋_GB2312" w:eastAsia="仿宋_GB2312"/>
          <w:kern w:val="13"/>
          <w:szCs w:val="21"/>
          <w:lang w:val="en-US" w:eastAsia="zh-CN"/>
        </w:rPr>
        <w:t>82</w:t>
      </w:r>
      <w:r>
        <w:rPr>
          <w:rFonts w:hint="eastAsia" w:ascii="仿宋_GB2312" w:eastAsia="仿宋_GB2312"/>
          <w:kern w:val="13"/>
          <w:szCs w:val="21"/>
        </w:rPr>
        <w:t>（业务）</w:t>
      </w:r>
      <w:r>
        <w:rPr>
          <w:rFonts w:hint="default" w:ascii="仿宋_GB2312" w:eastAsia="仿宋_GB2312"/>
          <w:kern w:val="13"/>
          <w:szCs w:val="21"/>
          <w:lang w:val="en-US"/>
        </w:rPr>
        <w:t>、</w:t>
      </w:r>
      <w:r>
        <w:rPr>
          <w:rFonts w:hint="eastAsia" w:ascii="仿宋_GB2312" w:eastAsia="仿宋_GB2312"/>
          <w:kern w:val="13"/>
          <w:szCs w:val="21"/>
        </w:rPr>
        <w:t>8577600</w:t>
      </w:r>
      <w:r>
        <w:rPr>
          <w:rFonts w:hint="eastAsia" w:ascii="仿宋_GB2312" w:eastAsia="仿宋_GB2312"/>
          <w:kern w:val="13"/>
          <w:szCs w:val="21"/>
          <w:lang w:val="en-US" w:eastAsia="zh-CN"/>
        </w:rPr>
        <w:t>5</w:t>
      </w:r>
      <w:r>
        <w:rPr>
          <w:rFonts w:hint="eastAsia" w:ascii="仿宋_GB2312" w:eastAsia="仿宋_GB2312"/>
          <w:kern w:val="13"/>
          <w:szCs w:val="21"/>
        </w:rPr>
        <w:t>（财务）</w:t>
      </w:r>
    </w:p>
    <w:p>
      <w:pPr>
        <w:spacing w:line="380" w:lineRule="exact"/>
        <w:rPr>
          <w:rFonts w:ascii="仿宋_GB2312" w:eastAsia="仿宋_GB2312"/>
          <w:kern w:val="13"/>
          <w:szCs w:val="21"/>
        </w:rPr>
      </w:pPr>
      <w:r>
        <w:rPr>
          <w:rFonts w:hint="eastAsia" w:ascii="仿宋_GB2312" w:eastAsia="仿宋_GB2312"/>
          <w:kern w:val="13"/>
          <w:szCs w:val="21"/>
        </w:rPr>
        <w:t xml:space="preserve">                                   </w:t>
      </w:r>
    </w:p>
    <w:p>
      <w:pPr>
        <w:spacing w:line="380" w:lineRule="exact"/>
        <w:rPr>
          <w:rFonts w:ascii="仿宋_GB2312" w:eastAsia="仿宋_GB2312"/>
          <w:kern w:val="13"/>
          <w:szCs w:val="21"/>
        </w:rPr>
      </w:pPr>
      <w:r>
        <w:rPr>
          <w:rFonts w:hint="eastAsia" w:ascii="仿宋_GB2312" w:eastAsia="仿宋_GB2312"/>
          <w:kern w:val="13"/>
          <w:szCs w:val="21"/>
        </w:rPr>
        <w:t xml:space="preserve"> </w:t>
      </w:r>
    </w:p>
    <w:p>
      <w:pPr>
        <w:spacing w:line="380" w:lineRule="exact"/>
        <w:rPr>
          <w:rFonts w:ascii="仿宋_GB2312" w:eastAsia="仿宋_GB2312"/>
          <w:szCs w:val="21"/>
        </w:rPr>
      </w:pPr>
      <w:r>
        <w:rPr>
          <w:rFonts w:hint="eastAsia" w:ascii="仿宋_GB2312" w:eastAsia="仿宋_GB2312"/>
          <w:szCs w:val="21"/>
        </w:rPr>
        <w:t xml:space="preserve">丙方：浙江省粮油交易信息中心盖章（鉴证章）：  </w:t>
      </w:r>
    </w:p>
    <w:p>
      <w:pPr>
        <w:spacing w:line="380" w:lineRule="exact"/>
        <w:rPr>
          <w:rFonts w:ascii="仿宋_GB2312" w:eastAsia="仿宋_GB2312"/>
          <w:szCs w:val="21"/>
        </w:rPr>
      </w:pPr>
      <w:r>
        <w:rPr>
          <w:rFonts w:hint="eastAsia" w:ascii="仿宋_GB2312" w:eastAsia="仿宋_GB2312"/>
          <w:szCs w:val="21"/>
        </w:rPr>
        <w:t>单位地址：浙江省杭州市拱墅区延安路591号</w:t>
      </w:r>
    </w:p>
    <w:p>
      <w:pPr>
        <w:spacing w:line="380" w:lineRule="exact"/>
        <w:rPr>
          <w:rFonts w:ascii="仿宋_GB2312" w:eastAsia="仿宋_GB2312"/>
          <w:szCs w:val="21"/>
        </w:rPr>
      </w:pPr>
      <w:r>
        <w:rPr>
          <w:rFonts w:hint="eastAsia" w:ascii="仿宋_GB2312" w:eastAsia="仿宋_GB2312"/>
          <w:szCs w:val="21"/>
        </w:rPr>
        <w:t>联系电话：0571—8577</w:t>
      </w:r>
      <w:r>
        <w:rPr>
          <w:rFonts w:ascii="仿宋_GB2312" w:eastAsia="仿宋_GB2312"/>
          <w:szCs w:val="21"/>
          <w:lang w:val="en"/>
        </w:rPr>
        <w:t>0009</w:t>
      </w:r>
      <w:r>
        <w:rPr>
          <w:rFonts w:hint="eastAsia" w:ascii="仿宋_GB2312" w:eastAsia="仿宋_GB2312"/>
          <w:szCs w:val="21"/>
        </w:rPr>
        <w:t>（业务）、85776001（财务）</w:t>
      </w:r>
    </w:p>
    <w:p>
      <w:pPr>
        <w:spacing w:line="380" w:lineRule="exact"/>
        <w:jc w:val="left"/>
        <w:rPr>
          <w:rFonts w:hint="eastAsia" w:ascii="黑体" w:hAnsi="黑体" w:eastAsia="黑体"/>
          <w:sz w:val="40"/>
          <w:szCs w:val="28"/>
        </w:rPr>
      </w:pPr>
      <w:r>
        <w:rPr>
          <w:rFonts w:hint="eastAsia" w:ascii="仿宋_GB2312" w:eastAsia="仿宋_GB2312"/>
          <w:szCs w:val="21"/>
        </w:rPr>
        <w:t>系统确认成交</w:t>
      </w:r>
      <w:r>
        <w:rPr>
          <w:rFonts w:hint="eastAsia" w:ascii="仿宋_GB2312" w:eastAsia="仿宋_GB2312"/>
          <w:vanish/>
          <w:szCs w:val="21"/>
        </w:rPr>
        <w:t xml:space="preserve">系统            </w:t>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szCs w:val="21"/>
        </w:rPr>
        <w:t>时间：                 合同签订地点：杭州</w:t>
      </w:r>
    </w:p>
    <w:p>
      <w:pPr>
        <w:spacing w:line="500" w:lineRule="exact"/>
        <w:jc w:val="center"/>
        <w:rPr>
          <w:rFonts w:hint="eastAsia" w:ascii="黑体" w:hAnsi="黑体" w:eastAsia="黑体"/>
          <w:sz w:val="40"/>
          <w:szCs w:val="28"/>
        </w:rPr>
      </w:pPr>
    </w:p>
    <w:p>
      <w:pPr>
        <w:spacing w:line="500" w:lineRule="exact"/>
        <w:jc w:val="center"/>
        <w:rPr>
          <w:rFonts w:hint="eastAsia" w:ascii="黑体" w:hAnsi="黑体" w:eastAsia="黑体"/>
          <w:sz w:val="40"/>
          <w:szCs w:val="28"/>
        </w:rPr>
      </w:pPr>
    </w:p>
    <w:p>
      <w:pPr>
        <w:spacing w:line="420" w:lineRule="exact"/>
        <w:rPr>
          <w:rFonts w:ascii="仿宋_GB2312" w:eastAsia="仿宋_GB2312"/>
          <w:sz w:val="22"/>
        </w:rPr>
      </w:pPr>
    </w:p>
    <w:sectPr>
      <w:footerReference r:id="rId3" w:type="default"/>
      <w:pgSz w:w="11906" w:h="16838"/>
      <w:pgMar w:top="1134" w:right="1587" w:bottom="113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Cambria">
    <w:altName w:val="FreeSerif"/>
    <w:panose1 w:val="02040503050406030204"/>
    <w:charset w:val="00"/>
    <w:family w:val="roman"/>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Arial Unicode MS">
    <w:altName w:val="Times New Roman"/>
    <w:panose1 w:val="020B0604020202020204"/>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2</w:t>
    </w:r>
    <w:r>
      <w:fldChar w:fldCharType="end"/>
    </w:r>
  </w:p>
  <w:p>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A65D6A"/>
    <w:multiLevelType w:val="singleLevel"/>
    <w:tmpl w:val="FEA65D6A"/>
    <w:lvl w:ilvl="0" w:tentative="0">
      <w:start w:val="1"/>
      <w:numFmt w:val="chineseCounting"/>
      <w:suff w:val="nothing"/>
      <w:lvlText w:val="%1、"/>
      <w:lvlJc w:val="left"/>
      <w:rPr>
        <w:rFonts w:hint="eastAsia"/>
      </w:rPr>
    </w:lvl>
  </w:abstractNum>
  <w:abstractNum w:abstractNumId="1">
    <w:nsid w:val="6BDA62B4"/>
    <w:multiLevelType w:val="singleLevel"/>
    <w:tmpl w:val="6BDA62B4"/>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GVlMWIyYjY2M2YxNTljZDBiMTVjZTMxNjcwNmJhZDIifQ=="/>
  </w:docVars>
  <w:rsids>
    <w:rsidRoot w:val="00AE7DBF"/>
    <w:rsid w:val="00006EC2"/>
    <w:rsid w:val="00007BE7"/>
    <w:rsid w:val="00010B64"/>
    <w:rsid w:val="0001706E"/>
    <w:rsid w:val="000238DD"/>
    <w:rsid w:val="00075618"/>
    <w:rsid w:val="000B3A6B"/>
    <w:rsid w:val="000B66A8"/>
    <w:rsid w:val="000C3100"/>
    <w:rsid w:val="00127139"/>
    <w:rsid w:val="00137A2C"/>
    <w:rsid w:val="00141339"/>
    <w:rsid w:val="001B7E1B"/>
    <w:rsid w:val="001D3935"/>
    <w:rsid w:val="001E6D10"/>
    <w:rsid w:val="00204360"/>
    <w:rsid w:val="002472DA"/>
    <w:rsid w:val="002C1FF7"/>
    <w:rsid w:val="00320476"/>
    <w:rsid w:val="00340913"/>
    <w:rsid w:val="00355595"/>
    <w:rsid w:val="00371F64"/>
    <w:rsid w:val="003A2561"/>
    <w:rsid w:val="003B4984"/>
    <w:rsid w:val="003F0ACC"/>
    <w:rsid w:val="003F3143"/>
    <w:rsid w:val="00470D9C"/>
    <w:rsid w:val="00480A27"/>
    <w:rsid w:val="004A1AE7"/>
    <w:rsid w:val="004E6A78"/>
    <w:rsid w:val="005009BF"/>
    <w:rsid w:val="005C5F42"/>
    <w:rsid w:val="00616CC9"/>
    <w:rsid w:val="00624131"/>
    <w:rsid w:val="00627530"/>
    <w:rsid w:val="006C1335"/>
    <w:rsid w:val="006C55B2"/>
    <w:rsid w:val="006F5D78"/>
    <w:rsid w:val="007535E6"/>
    <w:rsid w:val="00796097"/>
    <w:rsid w:val="007B4F5E"/>
    <w:rsid w:val="007C2697"/>
    <w:rsid w:val="007C79A5"/>
    <w:rsid w:val="007E4AD1"/>
    <w:rsid w:val="0082753B"/>
    <w:rsid w:val="00850882"/>
    <w:rsid w:val="00865B3B"/>
    <w:rsid w:val="008C3665"/>
    <w:rsid w:val="008C5304"/>
    <w:rsid w:val="008E0CFB"/>
    <w:rsid w:val="008E338B"/>
    <w:rsid w:val="0090043E"/>
    <w:rsid w:val="00912C5E"/>
    <w:rsid w:val="00924A4C"/>
    <w:rsid w:val="009376BF"/>
    <w:rsid w:val="009838FA"/>
    <w:rsid w:val="009A3EB4"/>
    <w:rsid w:val="009B47AF"/>
    <w:rsid w:val="009C6881"/>
    <w:rsid w:val="00A00ADF"/>
    <w:rsid w:val="00A011E3"/>
    <w:rsid w:val="00A12AEB"/>
    <w:rsid w:val="00A4170C"/>
    <w:rsid w:val="00A5333E"/>
    <w:rsid w:val="00A67E0D"/>
    <w:rsid w:val="00A9378B"/>
    <w:rsid w:val="00AE7DBF"/>
    <w:rsid w:val="00B020D5"/>
    <w:rsid w:val="00B35C88"/>
    <w:rsid w:val="00B4740B"/>
    <w:rsid w:val="00B53390"/>
    <w:rsid w:val="00B56381"/>
    <w:rsid w:val="00BA0D1B"/>
    <w:rsid w:val="00C00830"/>
    <w:rsid w:val="00C06308"/>
    <w:rsid w:val="00C10FF8"/>
    <w:rsid w:val="00C114CB"/>
    <w:rsid w:val="00C36439"/>
    <w:rsid w:val="00C45F00"/>
    <w:rsid w:val="00C72473"/>
    <w:rsid w:val="00CA4620"/>
    <w:rsid w:val="00CB47F2"/>
    <w:rsid w:val="00D147B5"/>
    <w:rsid w:val="00D81D47"/>
    <w:rsid w:val="00D85A56"/>
    <w:rsid w:val="00DB1CF3"/>
    <w:rsid w:val="00DB5721"/>
    <w:rsid w:val="00DF7711"/>
    <w:rsid w:val="00EA185A"/>
    <w:rsid w:val="00ED5ABB"/>
    <w:rsid w:val="00EE5467"/>
    <w:rsid w:val="00F2055D"/>
    <w:rsid w:val="00F512D1"/>
    <w:rsid w:val="00F57B17"/>
    <w:rsid w:val="00F62B7B"/>
    <w:rsid w:val="00F72568"/>
    <w:rsid w:val="00FB275A"/>
    <w:rsid w:val="0D9D3B09"/>
    <w:rsid w:val="0FB9F3B0"/>
    <w:rsid w:val="15EA716B"/>
    <w:rsid w:val="189907A6"/>
    <w:rsid w:val="1C093C59"/>
    <w:rsid w:val="26F85C38"/>
    <w:rsid w:val="2EFD2A38"/>
    <w:rsid w:val="2F5DC4B8"/>
    <w:rsid w:val="35303163"/>
    <w:rsid w:val="39BFCBA4"/>
    <w:rsid w:val="3B716BD9"/>
    <w:rsid w:val="3D7DE0F1"/>
    <w:rsid w:val="3DF7068E"/>
    <w:rsid w:val="3E3FDF99"/>
    <w:rsid w:val="3FDFA6C1"/>
    <w:rsid w:val="47E1D93A"/>
    <w:rsid w:val="4B5F6A09"/>
    <w:rsid w:val="4C366DAB"/>
    <w:rsid w:val="4F8E16AF"/>
    <w:rsid w:val="4FE5E635"/>
    <w:rsid w:val="55A14D2F"/>
    <w:rsid w:val="55F7CCAC"/>
    <w:rsid w:val="56D76969"/>
    <w:rsid w:val="5CD67CDD"/>
    <w:rsid w:val="5CF5EB92"/>
    <w:rsid w:val="607B6D37"/>
    <w:rsid w:val="69F4EE12"/>
    <w:rsid w:val="6B8BC9A7"/>
    <w:rsid w:val="6F6F12EE"/>
    <w:rsid w:val="6FFA777D"/>
    <w:rsid w:val="6FFE964C"/>
    <w:rsid w:val="6FFF791D"/>
    <w:rsid w:val="73DEFFD8"/>
    <w:rsid w:val="75FF94FD"/>
    <w:rsid w:val="77043E82"/>
    <w:rsid w:val="78C646EF"/>
    <w:rsid w:val="7AFE876A"/>
    <w:rsid w:val="7CBE5966"/>
    <w:rsid w:val="7D9F2F5A"/>
    <w:rsid w:val="7EB67C7C"/>
    <w:rsid w:val="7EBBDEB8"/>
    <w:rsid w:val="7EC61D7B"/>
    <w:rsid w:val="7EF5325F"/>
    <w:rsid w:val="7F1FA5C3"/>
    <w:rsid w:val="7F3930C8"/>
    <w:rsid w:val="7F67E27E"/>
    <w:rsid w:val="7F7C3518"/>
    <w:rsid w:val="7FCFCAE5"/>
    <w:rsid w:val="7FD7084F"/>
    <w:rsid w:val="7FF32DC5"/>
    <w:rsid w:val="7FF7FA71"/>
    <w:rsid w:val="7FFB7D7B"/>
    <w:rsid w:val="7FFDC1D0"/>
    <w:rsid w:val="9B5A046C"/>
    <w:rsid w:val="9DEADB83"/>
    <w:rsid w:val="9DFB7111"/>
    <w:rsid w:val="9FCFA835"/>
    <w:rsid w:val="A7BF8975"/>
    <w:rsid w:val="B5F71ABB"/>
    <w:rsid w:val="B5FD5AC1"/>
    <w:rsid w:val="BBEF87E6"/>
    <w:rsid w:val="BF776DB5"/>
    <w:rsid w:val="BFAEF776"/>
    <w:rsid w:val="C6FDE802"/>
    <w:rsid w:val="C7571549"/>
    <w:rsid w:val="CB9E4F48"/>
    <w:rsid w:val="CFBFE924"/>
    <w:rsid w:val="CFCD1BE1"/>
    <w:rsid w:val="D778EB03"/>
    <w:rsid w:val="D8FD53AF"/>
    <w:rsid w:val="D9B806E3"/>
    <w:rsid w:val="DB2D0F34"/>
    <w:rsid w:val="DBCAC0CC"/>
    <w:rsid w:val="DF4C7199"/>
    <w:rsid w:val="E1FD4105"/>
    <w:rsid w:val="E63FB845"/>
    <w:rsid w:val="EFA78444"/>
    <w:rsid w:val="F17FCE0B"/>
    <w:rsid w:val="F1FBD482"/>
    <w:rsid w:val="F2FEB63B"/>
    <w:rsid w:val="FABFB16A"/>
    <w:rsid w:val="FBF39AAF"/>
    <w:rsid w:val="FCFBB628"/>
    <w:rsid w:val="FDE700BA"/>
    <w:rsid w:val="FDEFCDB3"/>
    <w:rsid w:val="FDF36D28"/>
    <w:rsid w:val="FDF90571"/>
    <w:rsid w:val="FE56E4AA"/>
    <w:rsid w:val="FEDBE59F"/>
    <w:rsid w:val="FFF35B1F"/>
    <w:rsid w:val="FFF783BB"/>
    <w:rsid w:val="FFFDF3E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rPr>
      <w:rFonts w:ascii="Calibri" w:hAnsi="Calibri"/>
    </w:rPr>
  </w:style>
  <w:style w:type="paragraph" w:styleId="4">
    <w:name w:val="annotation text"/>
    <w:basedOn w:val="1"/>
    <w:link w:val="18"/>
    <w:semiHidden/>
    <w:unhideWhenUsed/>
    <w:qFormat/>
    <w:uiPriority w:val="99"/>
    <w:pPr>
      <w:jc w:val="left"/>
    </w:pPr>
  </w:style>
  <w:style w:type="paragraph" w:styleId="5">
    <w:name w:val="Balloon Text"/>
    <w:basedOn w:val="1"/>
    <w:link w:val="21"/>
    <w:semiHidden/>
    <w:unhideWhenUsed/>
    <w:qFormat/>
    <w:uiPriority w:val="99"/>
    <w:rPr>
      <w:sz w:val="18"/>
      <w:szCs w:val="18"/>
    </w:rPr>
  </w:style>
  <w:style w:type="paragraph" w:styleId="6">
    <w:name w:val="footer"/>
    <w:basedOn w:val="1"/>
    <w:link w:val="15"/>
    <w:unhideWhenUsed/>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7">
    <w:name w:val="header"/>
    <w:basedOn w:val="1"/>
    <w:link w:val="14"/>
    <w:unhideWhenUsed/>
    <w:qFormat/>
    <w:uiPriority w:val="0"/>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8">
    <w:name w:val="Title"/>
    <w:basedOn w:val="1"/>
    <w:next w:val="1"/>
    <w:link w:val="16"/>
    <w:qFormat/>
    <w:uiPriority w:val="0"/>
    <w:pPr>
      <w:spacing w:before="240" w:after="60"/>
      <w:jc w:val="center"/>
      <w:outlineLvl w:val="0"/>
    </w:pPr>
    <w:rPr>
      <w:rFonts w:ascii="Cambria" w:hAnsi="Cambria" w:eastAsiaTheme="minorEastAsia" w:cstheme="minorBidi"/>
      <w:b/>
      <w:bCs/>
      <w:sz w:val="32"/>
      <w:szCs w:val="32"/>
    </w:rPr>
  </w:style>
  <w:style w:type="paragraph" w:styleId="9">
    <w:name w:val="annotation subject"/>
    <w:basedOn w:val="4"/>
    <w:next w:val="4"/>
    <w:link w:val="19"/>
    <w:semiHidden/>
    <w:unhideWhenUsed/>
    <w:qFormat/>
    <w:uiPriority w:val="99"/>
    <w:rPr>
      <w:b/>
      <w:bCs/>
    </w:rPr>
  </w:style>
  <w:style w:type="character" w:styleId="12">
    <w:name w:val="page number"/>
    <w:basedOn w:val="11"/>
    <w:qFormat/>
    <w:uiPriority w:val="0"/>
  </w:style>
  <w:style w:type="character" w:styleId="13">
    <w:name w:val="annotation reference"/>
    <w:basedOn w:val="11"/>
    <w:semiHidden/>
    <w:unhideWhenUsed/>
    <w:qFormat/>
    <w:uiPriority w:val="99"/>
    <w:rPr>
      <w:sz w:val="21"/>
      <w:szCs w:val="21"/>
    </w:rPr>
  </w:style>
  <w:style w:type="character" w:customStyle="1" w:styleId="14">
    <w:name w:val="页眉 字符"/>
    <w:basedOn w:val="11"/>
    <w:link w:val="7"/>
    <w:qFormat/>
    <w:uiPriority w:val="0"/>
    <w:rPr>
      <w:sz w:val="18"/>
      <w:szCs w:val="18"/>
    </w:rPr>
  </w:style>
  <w:style w:type="character" w:customStyle="1" w:styleId="15">
    <w:name w:val="页脚 字符"/>
    <w:basedOn w:val="11"/>
    <w:link w:val="6"/>
    <w:qFormat/>
    <w:uiPriority w:val="0"/>
    <w:rPr>
      <w:sz w:val="18"/>
      <w:szCs w:val="18"/>
    </w:rPr>
  </w:style>
  <w:style w:type="character" w:customStyle="1" w:styleId="16">
    <w:name w:val="标题 字符"/>
    <w:link w:val="8"/>
    <w:qFormat/>
    <w:uiPriority w:val="0"/>
    <w:rPr>
      <w:rFonts w:ascii="Cambria" w:hAnsi="Cambria"/>
      <w:b/>
      <w:bCs/>
      <w:sz w:val="32"/>
      <w:szCs w:val="32"/>
    </w:rPr>
  </w:style>
  <w:style w:type="character" w:customStyle="1" w:styleId="17">
    <w:name w:val="标题 Char1"/>
    <w:basedOn w:val="11"/>
    <w:qFormat/>
    <w:uiPriority w:val="10"/>
    <w:rPr>
      <w:rFonts w:eastAsia="宋体" w:asciiTheme="majorHAnsi" w:hAnsiTheme="majorHAnsi" w:cstheme="majorBidi"/>
      <w:b/>
      <w:bCs/>
      <w:sz w:val="32"/>
      <w:szCs w:val="32"/>
    </w:rPr>
  </w:style>
  <w:style w:type="character" w:customStyle="1" w:styleId="18">
    <w:name w:val="批注文字 字符"/>
    <w:basedOn w:val="11"/>
    <w:link w:val="4"/>
    <w:semiHidden/>
    <w:qFormat/>
    <w:uiPriority w:val="99"/>
    <w:rPr>
      <w:rFonts w:ascii="Times New Roman" w:hAnsi="Times New Roman" w:eastAsia="宋体" w:cs="Times New Roman"/>
      <w:szCs w:val="24"/>
    </w:rPr>
  </w:style>
  <w:style w:type="character" w:customStyle="1" w:styleId="19">
    <w:name w:val="批注主题 字符"/>
    <w:basedOn w:val="18"/>
    <w:link w:val="9"/>
    <w:semiHidden/>
    <w:qFormat/>
    <w:uiPriority w:val="99"/>
    <w:rPr>
      <w:rFonts w:ascii="Times New Roman" w:hAnsi="Times New Roman" w:eastAsia="宋体" w:cs="Times New Roman"/>
      <w:b/>
      <w:bCs/>
      <w:szCs w:val="24"/>
    </w:rPr>
  </w:style>
  <w:style w:type="paragraph" w:customStyle="1" w:styleId="20">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21">
    <w:name w:val="批注框文本 字符"/>
    <w:basedOn w:val="11"/>
    <w:link w:val="5"/>
    <w:semiHidden/>
    <w:qFormat/>
    <w:uiPriority w:val="99"/>
    <w:rPr>
      <w:rFonts w:ascii="Times New Roman" w:hAnsi="Times New Roman" w:eastAsia="宋体" w:cs="Times New Roman"/>
      <w:sz w:val="18"/>
      <w:szCs w:val="18"/>
    </w:rPr>
  </w:style>
  <w:style w:type="paragraph" w:styleId="22">
    <w:name w:val="List Paragraph"/>
    <w:basedOn w:val="1"/>
    <w:qFormat/>
    <w:uiPriority w:val="34"/>
    <w:pPr>
      <w:ind w:firstLine="420" w:firstLineChars="200"/>
    </w:pPr>
  </w:style>
  <w:style w:type="paragraph" w:customStyle="1" w:styleId="23">
    <w:name w:val="Revision"/>
    <w:hidden/>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10</Pages>
  <Words>5518</Words>
  <Characters>6259</Characters>
  <Lines>51</Lines>
  <Paragraphs>14</Paragraphs>
  <TotalTime>3</TotalTime>
  <ScaleCrop>false</ScaleCrop>
  <LinksUpToDate>false</LinksUpToDate>
  <CharactersWithSpaces>7502</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2019-07-01T17:04:00Z</dcterms:created>
  <dc:creator>jinyali</dc:creator>
  <cp:lastModifiedBy>金亚丽</cp:lastModifiedBy>
  <cp:lastPrinted>2025-08-01T14:43:00Z</cp:lastPrinted>
  <dcterms:modified xsi:type="dcterms:W3CDTF">2025-10-24T15:00:39Z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6192DAC4BFCF471D98A8EDFB1DDA33FD_12</vt:lpwstr>
  </property>
</Properties>
</file>