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20" w:lineRule="exact"/>
        <w:jc w:val="center"/>
        <w:rPr>
          <w:rFonts w:hint="eastAsia" w:ascii="仿宋_GB2312" w:eastAsia="仿宋_GB2312"/>
          <w:b/>
          <w:bCs/>
          <w:kern w:val="13"/>
          <w:sz w:val="36"/>
        </w:rPr>
      </w:pPr>
    </w:p>
    <w:p>
      <w:pPr>
        <w:spacing w:line="420" w:lineRule="exact"/>
        <w:jc w:val="center"/>
        <w:rPr>
          <w:rFonts w:hint="eastAsia" w:ascii="仿宋_GB2312" w:eastAsia="仿宋_GB2312"/>
          <w:b/>
          <w:bCs/>
          <w:kern w:val="13"/>
          <w:sz w:val="36"/>
        </w:rPr>
      </w:pPr>
      <w:r>
        <w:rPr>
          <w:rFonts w:hint="eastAsia" w:ascii="仿宋_GB2312" w:eastAsia="仿宋_GB2312"/>
          <w:b/>
          <w:bCs/>
          <w:kern w:val="13"/>
          <w:sz w:val="36"/>
        </w:rPr>
        <w:t>浙江省省级储备粮网上公开竞价销售规则</w:t>
      </w:r>
    </w:p>
    <w:p>
      <w:pPr>
        <w:spacing w:line="420" w:lineRule="exact"/>
        <w:jc w:val="center"/>
        <w:rPr>
          <w:rFonts w:hint="eastAsia" w:ascii="仿宋_GB2312" w:eastAsia="仿宋_GB2312"/>
          <w:b/>
          <w:kern w:val="13"/>
          <w:sz w:val="28"/>
        </w:rPr>
      </w:pPr>
    </w:p>
    <w:p>
      <w:pPr>
        <w:spacing w:line="420" w:lineRule="exact"/>
        <w:jc w:val="center"/>
        <w:rPr>
          <w:rFonts w:hint="eastAsia" w:ascii="仿宋_GB2312" w:eastAsia="仿宋_GB2312"/>
          <w:b/>
          <w:kern w:val="13"/>
          <w:sz w:val="32"/>
        </w:rPr>
      </w:pPr>
      <w:r>
        <w:rPr>
          <w:rFonts w:hint="eastAsia" w:ascii="仿宋_GB2312" w:eastAsia="仿宋_GB2312"/>
          <w:b/>
          <w:kern w:val="13"/>
          <w:sz w:val="32"/>
        </w:rPr>
        <w:t>第一章  总  则</w:t>
      </w:r>
    </w:p>
    <w:p>
      <w:pPr>
        <w:spacing w:line="420" w:lineRule="exact"/>
        <w:jc w:val="center"/>
        <w:rPr>
          <w:rFonts w:hint="eastAsia" w:ascii="仿宋_GB2312" w:eastAsia="仿宋_GB2312"/>
          <w:kern w:val="13"/>
          <w:sz w:val="30"/>
        </w:rPr>
      </w:pPr>
    </w:p>
    <w:p>
      <w:pPr>
        <w:spacing w:line="420" w:lineRule="exact"/>
        <w:rPr>
          <w:rFonts w:hint="eastAsia" w:ascii="仿宋_GB2312" w:eastAsia="仿宋_GB2312"/>
          <w:kern w:val="13"/>
          <w:sz w:val="30"/>
        </w:rPr>
      </w:pPr>
      <w:r>
        <w:rPr>
          <w:rFonts w:hint="eastAsia" w:ascii="仿宋_GB2312" w:eastAsia="仿宋_GB2312"/>
          <w:kern w:val="13"/>
          <w:sz w:val="30"/>
        </w:rPr>
        <w:t xml:space="preserve">    第一条</w:t>
      </w:r>
      <w:r>
        <w:rPr>
          <w:rFonts w:ascii="仿宋_GB2312" w:eastAsia="仿宋_GB2312"/>
          <w:kern w:val="13"/>
          <w:sz w:val="30"/>
        </w:rPr>
        <w:t xml:space="preserve">  </w:t>
      </w:r>
      <w:r>
        <w:rPr>
          <w:rFonts w:hint="eastAsia" w:ascii="仿宋_GB2312" w:eastAsia="仿宋_GB2312"/>
          <w:kern w:val="13"/>
          <w:sz w:val="30"/>
        </w:rPr>
        <w:t>为了规范省级储备粮网上公开竞价销售行为，保护交易双方的合法权益，根据《浙江省地方储备粮管理办法》、《浙江省省级储备粮油轮换管理办法》以及国家有关法律、法规规定，结合省级储备粮销售实际，制定本规则。</w:t>
      </w:r>
    </w:p>
    <w:p>
      <w:pPr>
        <w:spacing w:line="420" w:lineRule="exact"/>
        <w:rPr>
          <w:rFonts w:hint="eastAsia" w:ascii="仿宋_GB2312" w:hAnsi="Times New Roman" w:eastAsia="仿宋_GB2312" w:cs="Times New Roman"/>
          <w:kern w:val="13"/>
          <w:sz w:val="30"/>
        </w:rPr>
      </w:pPr>
      <w:r>
        <w:rPr>
          <w:rFonts w:hint="eastAsia" w:ascii="仿宋_GB2312" w:eastAsia="仿宋_GB2312"/>
          <w:kern w:val="13"/>
          <w:sz w:val="30"/>
        </w:rPr>
        <w:t xml:space="preserve">    第二条  浙江省粮油交易信息中心（以下简称“交易中心”）受浙江省储备粮管理</w:t>
      </w:r>
      <w:r>
        <w:rPr>
          <w:rFonts w:hint="eastAsia" w:ascii="仿宋_GB2312" w:eastAsia="仿宋_GB2312"/>
          <w:kern w:val="13"/>
          <w:sz w:val="30"/>
          <w:lang w:eastAsia="zh-CN"/>
        </w:rPr>
        <w:t>集团</w:t>
      </w:r>
      <w:r>
        <w:rPr>
          <w:rFonts w:hint="eastAsia" w:ascii="仿宋_GB2312" w:eastAsia="仿宋_GB2312"/>
          <w:kern w:val="13"/>
          <w:sz w:val="30"/>
        </w:rPr>
        <w:t>有限公司委托，组织省级储备粮网上公开竞价销售工作。</w:t>
      </w:r>
      <w:r>
        <w:rPr>
          <w:rFonts w:hint="eastAsia" w:ascii="仿宋_GB2312" w:hAnsi="Times New Roman" w:eastAsia="仿宋_GB2312" w:cs="Times New Roman"/>
          <w:kern w:val="13"/>
          <w:sz w:val="30"/>
        </w:rPr>
        <w:t>浙江省储备粮管理</w:t>
      </w:r>
      <w:r>
        <w:rPr>
          <w:rFonts w:hint="eastAsia" w:ascii="仿宋_GB2312" w:eastAsia="仿宋_GB2312"/>
          <w:kern w:val="13"/>
          <w:sz w:val="30"/>
          <w:lang w:eastAsia="zh-CN"/>
        </w:rPr>
        <w:t>集团</w:t>
      </w:r>
      <w:r>
        <w:rPr>
          <w:rFonts w:hint="eastAsia" w:ascii="仿宋_GB2312" w:hAnsi="Times New Roman" w:eastAsia="仿宋_GB2312" w:cs="Times New Roman"/>
          <w:kern w:val="13"/>
          <w:sz w:val="30"/>
        </w:rPr>
        <w:t>有限公司</w:t>
      </w:r>
      <w:r>
        <w:rPr>
          <w:rFonts w:hint="eastAsia" w:ascii="仿宋_GB2312" w:hAnsi="Times New Roman" w:eastAsia="仿宋_GB2312" w:cs="Times New Roman"/>
          <w:kern w:val="13"/>
          <w:sz w:val="30"/>
          <w:lang w:eastAsia="zh-CN"/>
        </w:rPr>
        <w:t>为省级储备粮卖方单位，</w:t>
      </w:r>
      <w:r>
        <w:rPr>
          <w:rFonts w:hint="eastAsia" w:ascii="仿宋_GB2312" w:hAnsi="Times New Roman" w:eastAsia="仿宋_GB2312" w:cs="Times New Roman"/>
          <w:kern w:val="13"/>
          <w:sz w:val="30"/>
        </w:rPr>
        <w:t>卖方</w:t>
      </w:r>
      <w:r>
        <w:rPr>
          <w:rFonts w:hint="eastAsia" w:ascii="仿宋_GB2312" w:hAnsi="Times New Roman" w:eastAsia="仿宋_GB2312" w:cs="Times New Roman"/>
          <w:kern w:val="13"/>
          <w:sz w:val="30"/>
          <w:lang w:eastAsia="zh-CN"/>
        </w:rPr>
        <w:t>单位所属企业或其委托代储单位作为</w:t>
      </w:r>
      <w:r>
        <w:rPr>
          <w:rFonts w:hint="eastAsia" w:ascii="仿宋_GB2312" w:hAnsi="Times New Roman" w:eastAsia="仿宋_GB2312" w:cs="Times New Roman"/>
          <w:kern w:val="13"/>
          <w:sz w:val="30"/>
        </w:rPr>
        <w:t>交货</w:t>
      </w:r>
      <w:r>
        <w:rPr>
          <w:rFonts w:hint="eastAsia" w:ascii="仿宋_GB2312" w:hAnsi="Times New Roman" w:eastAsia="仿宋_GB2312" w:cs="Times New Roman"/>
          <w:kern w:val="13"/>
          <w:sz w:val="30"/>
          <w:lang w:eastAsia="zh-CN"/>
        </w:rPr>
        <w:t>单位</w:t>
      </w:r>
      <w:r>
        <w:rPr>
          <w:rFonts w:hint="eastAsia" w:ascii="仿宋_GB2312" w:hAnsi="Times New Roman" w:eastAsia="仿宋_GB2312" w:cs="Times New Roman"/>
          <w:kern w:val="13"/>
          <w:sz w:val="30"/>
        </w:rPr>
        <w:t>，具体负责粮食出库</w:t>
      </w:r>
      <w:r>
        <w:rPr>
          <w:rFonts w:hint="eastAsia" w:ascii="仿宋_GB2312" w:hAnsi="Times New Roman" w:eastAsia="仿宋_GB2312" w:cs="Times New Roman"/>
          <w:kern w:val="13"/>
          <w:sz w:val="30"/>
          <w:lang w:eastAsia="zh-CN"/>
        </w:rPr>
        <w:t>及出库过程中涉及交货方式变更、延期储存、损溢等</w:t>
      </w:r>
      <w:r>
        <w:rPr>
          <w:rFonts w:hint="eastAsia" w:ascii="仿宋_GB2312" w:hAnsi="Times New Roman" w:eastAsia="仿宋_GB2312" w:cs="Times New Roman"/>
          <w:kern w:val="13"/>
          <w:sz w:val="30"/>
        </w:rPr>
        <w:t>商务处理</w:t>
      </w:r>
      <w:r>
        <w:rPr>
          <w:rFonts w:hint="eastAsia" w:ascii="仿宋_GB2312" w:hAnsi="Times New Roman" w:eastAsia="仿宋_GB2312" w:cs="Times New Roman"/>
          <w:kern w:val="13"/>
          <w:sz w:val="30"/>
          <w:lang w:eastAsia="zh-CN"/>
        </w:rPr>
        <w:t>等</w:t>
      </w:r>
      <w:r>
        <w:rPr>
          <w:rFonts w:hint="eastAsia" w:ascii="仿宋_GB2312" w:hAnsi="Times New Roman" w:eastAsia="仿宋_GB2312" w:cs="Times New Roman"/>
          <w:kern w:val="13"/>
          <w:sz w:val="30"/>
        </w:rPr>
        <w:t>工作，并</w:t>
      </w:r>
      <w:r>
        <w:rPr>
          <w:rFonts w:hint="eastAsia" w:ascii="仿宋_GB2312" w:hAnsi="Times New Roman" w:eastAsia="仿宋_GB2312" w:cs="Times New Roman"/>
          <w:kern w:val="13"/>
          <w:sz w:val="30"/>
          <w:highlight w:val="none"/>
          <w:lang w:val="en-US" w:eastAsia="zh-Hans"/>
        </w:rPr>
        <w:t>依《买卖合同》约定条款</w:t>
      </w:r>
      <w:r>
        <w:rPr>
          <w:rFonts w:hint="eastAsia" w:ascii="仿宋_GB2312" w:hAnsi="Times New Roman" w:eastAsia="仿宋_GB2312" w:cs="Times New Roman"/>
          <w:kern w:val="13"/>
          <w:sz w:val="30"/>
        </w:rPr>
        <w:t>承担相应责任。</w:t>
      </w:r>
    </w:p>
    <w:p>
      <w:pPr>
        <w:spacing w:line="420" w:lineRule="exact"/>
        <w:rPr>
          <w:rFonts w:hint="eastAsia" w:ascii="仿宋_GB2312" w:eastAsia="仿宋_GB2312"/>
          <w:kern w:val="13"/>
          <w:sz w:val="30"/>
        </w:rPr>
      </w:pPr>
      <w:r>
        <w:rPr>
          <w:rFonts w:hint="eastAsia" w:ascii="仿宋_GB2312" w:eastAsia="仿宋_GB2312"/>
          <w:kern w:val="13"/>
          <w:sz w:val="30"/>
        </w:rPr>
        <w:t xml:space="preserve">    第三条  本规则适用于由交易中心组织的省级储备粮网上公开竞价销售活动。交易双方当事人、交易工作人员等都应当遵守本规则。</w:t>
      </w:r>
    </w:p>
    <w:p>
      <w:pPr>
        <w:spacing w:line="420" w:lineRule="exact"/>
        <w:rPr>
          <w:rFonts w:hint="eastAsia" w:ascii="仿宋_GB2312" w:eastAsia="仿宋_GB2312"/>
          <w:kern w:val="13"/>
          <w:sz w:val="30"/>
        </w:rPr>
      </w:pPr>
    </w:p>
    <w:p>
      <w:pPr>
        <w:spacing w:line="420" w:lineRule="exact"/>
        <w:jc w:val="center"/>
        <w:rPr>
          <w:rFonts w:hint="eastAsia" w:ascii="仿宋_GB2312" w:eastAsia="仿宋_GB2312"/>
          <w:b/>
          <w:kern w:val="13"/>
          <w:sz w:val="32"/>
        </w:rPr>
      </w:pPr>
      <w:r>
        <w:rPr>
          <w:rFonts w:hint="eastAsia" w:ascii="仿宋_GB2312" w:eastAsia="仿宋_GB2312"/>
          <w:b/>
          <w:kern w:val="13"/>
          <w:sz w:val="32"/>
        </w:rPr>
        <w:t>第二章  交易准备</w:t>
      </w:r>
    </w:p>
    <w:p>
      <w:pPr>
        <w:spacing w:line="420" w:lineRule="exact"/>
        <w:jc w:val="center"/>
        <w:rPr>
          <w:rFonts w:hint="eastAsia" w:ascii="仿宋_GB2312" w:eastAsia="仿宋_GB2312"/>
          <w:b/>
          <w:kern w:val="13"/>
          <w:sz w:val="28"/>
        </w:rPr>
      </w:pPr>
    </w:p>
    <w:p>
      <w:pPr>
        <w:spacing w:line="420" w:lineRule="exact"/>
        <w:rPr>
          <w:rFonts w:hint="eastAsia" w:ascii="仿宋_GB2312" w:eastAsia="仿宋_GB2312"/>
          <w:kern w:val="13"/>
          <w:sz w:val="30"/>
        </w:rPr>
      </w:pPr>
      <w:r>
        <w:rPr>
          <w:rFonts w:hint="eastAsia" w:ascii="仿宋_GB2312" w:eastAsia="仿宋_GB2312"/>
          <w:kern w:val="13"/>
          <w:sz w:val="30"/>
        </w:rPr>
        <w:t xml:space="preserve">    第四条  竞价交易的出卖人为浙江省储备粮管理</w:t>
      </w:r>
      <w:r>
        <w:rPr>
          <w:rFonts w:hint="eastAsia" w:ascii="仿宋_GB2312" w:eastAsia="仿宋_GB2312"/>
          <w:kern w:val="13"/>
          <w:sz w:val="30"/>
          <w:lang w:eastAsia="zh-CN"/>
        </w:rPr>
        <w:t>集团</w:t>
      </w:r>
      <w:r>
        <w:rPr>
          <w:rFonts w:hint="eastAsia" w:ascii="仿宋_GB2312" w:eastAsia="仿宋_GB2312"/>
          <w:kern w:val="13"/>
          <w:sz w:val="30"/>
        </w:rPr>
        <w:t>有限公司。出卖人应当</w:t>
      </w:r>
      <w:r>
        <w:rPr>
          <w:rFonts w:hint="eastAsia" w:ascii="仿宋_GB2312" w:eastAsia="仿宋_GB2312"/>
          <w:kern w:val="13"/>
          <w:sz w:val="30"/>
          <w:lang w:val="en-US" w:eastAsia="zh-CN"/>
        </w:rPr>
        <w:t>与</w:t>
      </w:r>
      <w:r>
        <w:rPr>
          <w:rFonts w:hint="eastAsia" w:ascii="仿宋_GB2312" w:eastAsia="仿宋_GB2312"/>
          <w:kern w:val="13"/>
          <w:sz w:val="30"/>
        </w:rPr>
        <w:t>交易中心</w:t>
      </w:r>
      <w:r>
        <w:rPr>
          <w:rFonts w:hint="eastAsia" w:ascii="仿宋_GB2312" w:eastAsia="仿宋_GB2312"/>
          <w:kern w:val="13"/>
          <w:sz w:val="30"/>
          <w:lang w:val="en-US" w:eastAsia="zh-CN"/>
        </w:rPr>
        <w:t>签订委托</w:t>
      </w:r>
      <w:r>
        <w:rPr>
          <w:rFonts w:hint="eastAsia" w:ascii="仿宋_GB2312" w:hAnsi="Times New Roman" w:eastAsia="仿宋_GB2312" w:cs="Times New Roman"/>
          <w:kern w:val="13"/>
          <w:sz w:val="30"/>
          <w:lang w:val="en-US" w:eastAsia="zh-CN"/>
        </w:rPr>
        <w:t>竞价</w:t>
      </w:r>
      <w:r>
        <w:rPr>
          <w:rFonts w:hint="eastAsia" w:ascii="仿宋_GB2312" w:hAnsi="Times New Roman" w:eastAsia="仿宋_GB2312" w:cs="Times New Roman"/>
          <w:kern w:val="13"/>
          <w:sz w:val="30"/>
        </w:rPr>
        <w:t>销售</w:t>
      </w:r>
      <w:r>
        <w:rPr>
          <w:rFonts w:hint="eastAsia" w:ascii="仿宋_GB2312" w:hAnsi="Times New Roman" w:eastAsia="仿宋_GB2312" w:cs="Times New Roman"/>
          <w:kern w:val="13"/>
          <w:sz w:val="30"/>
          <w:lang w:val="en-US" w:eastAsia="zh-CN"/>
        </w:rPr>
        <w:t>协议，每次竞价前向交易中心提供</w:t>
      </w:r>
      <w:r>
        <w:rPr>
          <w:rFonts w:hint="eastAsia" w:ascii="仿宋_GB2312" w:eastAsia="仿宋_GB2312"/>
          <w:kern w:val="13"/>
          <w:sz w:val="30"/>
        </w:rPr>
        <w:t>竞价销售标的物清单及</w:t>
      </w:r>
      <w:r>
        <w:rPr>
          <w:rFonts w:hint="eastAsia" w:ascii="仿宋_GB2312" w:hAnsi="Times New Roman" w:eastAsia="仿宋_GB2312" w:cs="Times New Roman"/>
          <w:kern w:val="13"/>
          <w:sz w:val="30"/>
          <w:lang w:eastAsia="zh-CN"/>
        </w:rPr>
        <w:t>其他相</w:t>
      </w:r>
      <w:r>
        <w:rPr>
          <w:rFonts w:hint="eastAsia" w:ascii="仿宋_GB2312" w:hAnsi="Times New Roman" w:eastAsia="仿宋_GB2312" w:cs="Times New Roman"/>
          <w:kern w:val="13"/>
          <w:sz w:val="30"/>
        </w:rPr>
        <w:t>关</w:t>
      </w:r>
      <w:r>
        <w:rPr>
          <w:rFonts w:hint="eastAsia" w:ascii="仿宋_GB2312" w:eastAsia="仿宋_GB2312"/>
          <w:kern w:val="13"/>
          <w:sz w:val="30"/>
        </w:rPr>
        <w:t>要求等。</w:t>
      </w:r>
    </w:p>
    <w:p>
      <w:pPr>
        <w:spacing w:line="420" w:lineRule="exact"/>
        <w:rPr>
          <w:rFonts w:hint="eastAsia" w:ascii="仿宋_GB2312" w:hAnsi="Times New Roman" w:eastAsia="仿宋_GB2312" w:cs="Times New Roman"/>
          <w:kern w:val="13"/>
          <w:sz w:val="30"/>
        </w:rPr>
      </w:pPr>
      <w:r>
        <w:rPr>
          <w:rFonts w:hint="eastAsia" w:ascii="仿宋_GB2312" w:eastAsia="仿宋_GB2312"/>
          <w:kern w:val="13"/>
          <w:sz w:val="30"/>
        </w:rPr>
        <w:t xml:space="preserve">    第五条  交易中心根据竞价销售标的物清单等，编制《浙江省省级储备粮网上公开竞价销售公告》及《浙江省省级储备粮网上公开竞价销售标的物明</w:t>
      </w:r>
      <w:r>
        <w:rPr>
          <w:rFonts w:hint="eastAsia" w:ascii="仿宋_GB2312" w:hAnsi="Times New Roman" w:eastAsia="仿宋_GB2312" w:cs="Times New Roman"/>
          <w:kern w:val="13"/>
          <w:sz w:val="30"/>
        </w:rPr>
        <w:t>细表》</w:t>
      </w:r>
      <w:r>
        <w:rPr>
          <w:rFonts w:hint="eastAsia" w:ascii="仿宋_GB2312" w:hAnsi="Times New Roman" w:eastAsia="仿宋_GB2312" w:cs="Times New Roman"/>
          <w:kern w:val="13"/>
          <w:sz w:val="30"/>
          <w:lang w:eastAsia="zh-CN"/>
        </w:rPr>
        <w:t>等相关资料</w:t>
      </w:r>
      <w:r>
        <w:rPr>
          <w:rFonts w:hint="eastAsia" w:ascii="仿宋_GB2312" w:hAnsi="Times New Roman" w:eastAsia="仿宋_GB2312" w:cs="Times New Roman"/>
          <w:kern w:val="13"/>
          <w:sz w:val="30"/>
        </w:rPr>
        <w:t>。</w:t>
      </w:r>
    </w:p>
    <w:p>
      <w:pPr>
        <w:spacing w:line="420" w:lineRule="exact"/>
        <w:ind w:firstLine="600"/>
        <w:rPr>
          <w:rFonts w:hint="eastAsia" w:ascii="仿宋_GB2312" w:eastAsia="仿宋_GB2312"/>
          <w:kern w:val="13"/>
          <w:sz w:val="30"/>
        </w:rPr>
      </w:pPr>
      <w:r>
        <w:rPr>
          <w:rFonts w:hint="eastAsia" w:ascii="仿宋_GB2312" w:eastAsia="仿宋_GB2312"/>
          <w:kern w:val="13"/>
          <w:sz w:val="30"/>
        </w:rPr>
        <w:t xml:space="preserve">第六条  </w:t>
      </w:r>
      <w:r>
        <w:rPr>
          <w:rFonts w:hint="eastAsia" w:ascii="仿宋_GB2312" w:hAnsi="Times New Roman" w:eastAsia="仿宋_GB2312" w:cs="Times New Roman"/>
          <w:kern w:val="13"/>
          <w:sz w:val="30"/>
        </w:rPr>
        <w:t>参加竞价交易的竞买人必须执行国家和地方粮食行政管理部门制订的粮食流通统计制度，</w:t>
      </w:r>
      <w:r>
        <w:rPr>
          <w:rFonts w:hint="eastAsia" w:ascii="仿宋_GB2312" w:eastAsia="仿宋_GB2312"/>
          <w:kern w:val="13"/>
          <w:sz w:val="30"/>
        </w:rPr>
        <w:t>并且是</w:t>
      </w:r>
      <w:r>
        <w:rPr>
          <w:rFonts w:hint="eastAsia" w:ascii="仿宋_GB2312" w:eastAsia="仿宋_GB2312"/>
          <w:kern w:val="13"/>
          <w:sz w:val="30"/>
          <w:lang w:val="en-US" w:eastAsia="zh-CN"/>
        </w:rPr>
        <w:t>国家粮食浙江</w:t>
      </w:r>
      <w:r>
        <w:rPr>
          <w:rFonts w:hint="eastAsia" w:ascii="仿宋_GB2312" w:eastAsia="仿宋_GB2312"/>
          <w:kern w:val="13"/>
          <w:sz w:val="30"/>
        </w:rPr>
        <w:t>交易</w:t>
      </w:r>
      <w:r>
        <w:rPr>
          <w:rFonts w:hint="eastAsia" w:ascii="仿宋_GB2312" w:eastAsia="仿宋_GB2312"/>
          <w:kern w:val="13"/>
          <w:sz w:val="30"/>
          <w:lang w:val="en-US" w:eastAsia="zh-CN"/>
        </w:rPr>
        <w:t>中心</w:t>
      </w:r>
      <w:r>
        <w:rPr>
          <w:rFonts w:hint="eastAsia" w:ascii="仿宋_GB2312" w:eastAsia="仿宋_GB2312"/>
          <w:kern w:val="13"/>
          <w:sz w:val="30"/>
        </w:rPr>
        <w:t>的会员。</w:t>
      </w:r>
    </w:p>
    <w:p>
      <w:pPr>
        <w:spacing w:line="420" w:lineRule="exact"/>
        <w:ind w:firstLine="600" w:firstLineChars="200"/>
        <w:rPr>
          <w:rFonts w:hint="eastAsia" w:ascii="仿宋_GB2312" w:eastAsia="仿宋_GB2312"/>
          <w:kern w:val="13"/>
          <w:sz w:val="30"/>
        </w:rPr>
      </w:pPr>
      <w:r>
        <w:rPr>
          <w:rFonts w:hint="eastAsia" w:ascii="仿宋_GB2312" w:eastAsia="仿宋_GB2312"/>
          <w:kern w:val="13"/>
          <w:sz w:val="30"/>
        </w:rPr>
        <w:t>第七条  竞买人应当在竞价销售公告规定的时间内按预购数量和公告规定的标准、缴款银行、账号等向交易中心预缴交易保证金和交易手续费。</w:t>
      </w:r>
    </w:p>
    <w:p>
      <w:pPr>
        <w:spacing w:line="420" w:lineRule="exact"/>
        <w:ind w:firstLine="600" w:firstLineChars="200"/>
        <w:rPr>
          <w:rFonts w:hint="eastAsia" w:ascii="仿宋_GB2312" w:eastAsia="仿宋_GB2312"/>
          <w:kern w:val="13"/>
          <w:sz w:val="30"/>
        </w:rPr>
      </w:pPr>
      <w:r>
        <w:rPr>
          <w:rFonts w:hint="eastAsia" w:ascii="仿宋_GB2312" w:eastAsia="仿宋_GB2312"/>
          <w:kern w:val="13"/>
          <w:sz w:val="30"/>
        </w:rPr>
        <w:t>第八条  竞买人应当仔细阅读竞价销售公告和买卖合同</w:t>
      </w:r>
      <w:r>
        <w:rPr>
          <w:rFonts w:hint="eastAsia" w:ascii="仿宋_GB2312" w:eastAsia="仿宋_GB2312"/>
          <w:kern w:val="13"/>
          <w:sz w:val="30"/>
          <w:lang w:eastAsia="zh-CN"/>
        </w:rPr>
        <w:t>（</w:t>
      </w:r>
      <w:r>
        <w:rPr>
          <w:rFonts w:hint="eastAsia" w:ascii="仿宋_GB2312" w:eastAsia="仿宋_GB2312"/>
          <w:kern w:val="13"/>
          <w:sz w:val="30"/>
          <w:lang w:val="en-US" w:eastAsia="zh-CN"/>
        </w:rPr>
        <w:t>样本）</w:t>
      </w:r>
      <w:r>
        <w:rPr>
          <w:rFonts w:hint="eastAsia" w:ascii="仿宋_GB2312" w:eastAsia="仿宋_GB2312"/>
          <w:kern w:val="13"/>
          <w:sz w:val="30"/>
        </w:rPr>
        <w:t>，准确理解相关约定和要求，熟悉竞价销售标的物质量、交货粮库等情况。</w:t>
      </w:r>
    </w:p>
    <w:p>
      <w:pPr>
        <w:spacing w:line="420" w:lineRule="exact"/>
        <w:ind w:firstLine="600" w:firstLineChars="200"/>
        <w:rPr>
          <w:rFonts w:hint="eastAsia" w:ascii="仿宋_GB2312" w:eastAsia="仿宋_GB2312"/>
          <w:kern w:val="13"/>
          <w:sz w:val="30"/>
        </w:rPr>
      </w:pPr>
      <w:r>
        <w:rPr>
          <w:rFonts w:hint="eastAsia" w:ascii="仿宋_GB2312" w:eastAsia="仿宋_GB2312"/>
          <w:kern w:val="13"/>
          <w:sz w:val="30"/>
        </w:rPr>
        <w:t>第九条  竞价交易</w:t>
      </w:r>
      <w:r>
        <w:rPr>
          <w:rFonts w:hint="eastAsia" w:ascii="仿宋_GB2312" w:eastAsia="仿宋_GB2312"/>
          <w:kern w:val="13"/>
          <w:sz w:val="30"/>
          <w:lang w:val="en-US" w:eastAsia="zh-CN"/>
        </w:rPr>
        <w:t>起拍价</w:t>
      </w:r>
      <w:r>
        <w:rPr>
          <w:rFonts w:hint="eastAsia" w:ascii="仿宋_GB2312" w:eastAsia="仿宋_GB2312"/>
          <w:kern w:val="13"/>
          <w:sz w:val="30"/>
        </w:rPr>
        <w:t>由省级储备粮</w:t>
      </w:r>
      <w:r>
        <w:rPr>
          <w:rFonts w:hint="eastAsia" w:ascii="仿宋_GB2312" w:eastAsia="仿宋_GB2312"/>
          <w:kern w:val="13"/>
          <w:sz w:val="30"/>
          <w:lang w:eastAsia="zh-CN"/>
        </w:rPr>
        <w:t>油</w:t>
      </w:r>
      <w:r>
        <w:rPr>
          <w:rFonts w:hint="eastAsia" w:ascii="仿宋_GB2312" w:eastAsia="仿宋_GB2312"/>
          <w:kern w:val="13"/>
          <w:sz w:val="30"/>
        </w:rPr>
        <w:t>竞价交易</w:t>
      </w:r>
      <w:r>
        <w:rPr>
          <w:rFonts w:hint="eastAsia" w:ascii="仿宋_GB2312" w:eastAsia="仿宋_GB2312" w:cs="Times New Roman"/>
          <w:kern w:val="13"/>
          <w:sz w:val="30"/>
          <w:lang w:eastAsia="zh-CN"/>
        </w:rPr>
        <w:t>工作</w:t>
      </w:r>
      <w:r>
        <w:rPr>
          <w:rFonts w:hint="eastAsia" w:ascii="仿宋_GB2312" w:eastAsia="仿宋_GB2312"/>
          <w:kern w:val="13"/>
          <w:sz w:val="30"/>
        </w:rPr>
        <w:t>组在竞价交易前确定。</w:t>
      </w:r>
    </w:p>
    <w:p>
      <w:pPr>
        <w:spacing w:line="420" w:lineRule="exact"/>
        <w:rPr>
          <w:rFonts w:hint="eastAsia" w:ascii="仿宋_GB2312" w:eastAsia="仿宋_GB2312"/>
          <w:kern w:val="13"/>
          <w:sz w:val="30"/>
        </w:rPr>
      </w:pPr>
      <w:r>
        <w:rPr>
          <w:rFonts w:hint="eastAsia" w:ascii="仿宋_GB2312" w:eastAsia="仿宋_GB2312"/>
          <w:kern w:val="13"/>
          <w:sz w:val="30"/>
        </w:rPr>
        <w:t xml:space="preserve">  </w:t>
      </w:r>
    </w:p>
    <w:p>
      <w:pPr>
        <w:spacing w:line="420" w:lineRule="exact"/>
        <w:jc w:val="center"/>
        <w:rPr>
          <w:rFonts w:hint="eastAsia" w:ascii="仿宋_GB2312" w:eastAsia="仿宋_GB2312"/>
          <w:b/>
          <w:kern w:val="13"/>
          <w:sz w:val="28"/>
        </w:rPr>
      </w:pPr>
      <w:r>
        <w:rPr>
          <w:rFonts w:hint="eastAsia" w:ascii="仿宋_GB2312" w:eastAsia="仿宋_GB2312"/>
          <w:b/>
          <w:kern w:val="13"/>
          <w:sz w:val="32"/>
        </w:rPr>
        <w:t xml:space="preserve">第三章  交易秩序 </w:t>
      </w:r>
    </w:p>
    <w:p>
      <w:pPr>
        <w:spacing w:line="420" w:lineRule="exact"/>
        <w:rPr>
          <w:rFonts w:hint="eastAsia" w:ascii="仿宋_GB2312" w:eastAsia="仿宋_GB2312"/>
          <w:kern w:val="13"/>
          <w:sz w:val="30"/>
        </w:rPr>
      </w:pPr>
      <w:r>
        <w:rPr>
          <w:rFonts w:hint="eastAsia" w:ascii="仿宋_GB2312" w:eastAsia="仿宋_GB2312"/>
          <w:kern w:val="13"/>
          <w:sz w:val="30"/>
        </w:rPr>
        <w:t xml:space="preserve">    </w:t>
      </w:r>
    </w:p>
    <w:p>
      <w:pPr>
        <w:spacing w:line="420" w:lineRule="exact"/>
        <w:ind w:firstLine="600" w:firstLineChars="200"/>
        <w:rPr>
          <w:rFonts w:hint="eastAsia" w:ascii="仿宋_GB2312" w:eastAsia="仿宋_GB2312"/>
          <w:kern w:val="13"/>
          <w:sz w:val="30"/>
        </w:rPr>
      </w:pPr>
      <w:r>
        <w:rPr>
          <w:rFonts w:hint="eastAsia" w:ascii="仿宋_GB2312" w:eastAsia="仿宋_GB2312"/>
          <w:kern w:val="13"/>
          <w:sz w:val="30"/>
        </w:rPr>
        <w:t>第十条  竞价交易应当在竞价销售公告确定的时间和地点（交易市场</w:t>
      </w:r>
      <w:r>
        <w:rPr>
          <w:rFonts w:hint="eastAsia" w:ascii="仿宋_GB2312" w:eastAsia="仿宋_GB2312"/>
          <w:kern w:val="13"/>
          <w:sz w:val="30"/>
          <w:lang w:eastAsia="zh-CN"/>
        </w:rPr>
        <w:t>或</w:t>
      </w:r>
      <w:r>
        <w:rPr>
          <w:rFonts w:hint="eastAsia" w:ascii="仿宋_GB2312" w:eastAsia="仿宋_GB2312"/>
          <w:kern w:val="13"/>
          <w:sz w:val="30"/>
        </w:rPr>
        <w:t>交易网站）公开进行，如有变化应提前公告。</w:t>
      </w:r>
      <w:r>
        <w:rPr>
          <w:rFonts w:hint="eastAsia" w:ascii="仿宋_GB2312" w:hAnsi="宋体" w:eastAsia="仿宋_GB2312" w:cs="宋体"/>
          <w:spacing w:val="6"/>
          <w:kern w:val="0"/>
          <w:sz w:val="30"/>
          <w:szCs w:val="30"/>
        </w:rPr>
        <w:t>因公共网络故障等不可抗力造成交易中断的，交易市场有权推迟或暂停交易。买受人因其终端设备等原因不能正常交易的，不影响整体网上竞价交易的正常进行。</w:t>
      </w:r>
    </w:p>
    <w:p>
      <w:pPr>
        <w:spacing w:line="420" w:lineRule="exact"/>
        <w:rPr>
          <w:rFonts w:hint="eastAsia" w:ascii="仿宋_GB2312" w:eastAsia="仿宋_GB2312"/>
          <w:kern w:val="13"/>
          <w:sz w:val="30"/>
        </w:rPr>
      </w:pPr>
      <w:r>
        <w:rPr>
          <w:rFonts w:ascii="仿宋_GB2312" w:eastAsia="仿宋_GB2312"/>
          <w:kern w:val="13"/>
          <w:sz w:val="30"/>
        </w:rPr>
        <w:t xml:space="preserve">    </w:t>
      </w:r>
      <w:r>
        <w:rPr>
          <w:rFonts w:hint="eastAsia" w:ascii="仿宋_GB2312" w:eastAsia="仿宋_GB2312"/>
          <w:kern w:val="13"/>
          <w:sz w:val="30"/>
        </w:rPr>
        <w:t>第十一条  竞买人应当认真阅读交易市场的交易规则和操作要求，在网上公开竞价交易前登录交易网站，做好交易准备。</w:t>
      </w:r>
    </w:p>
    <w:p>
      <w:pPr>
        <w:spacing w:line="420" w:lineRule="exact"/>
        <w:ind w:firstLine="624" w:firstLineChars="200"/>
        <w:rPr>
          <w:rFonts w:hint="eastAsia" w:ascii="仿宋_GB2312" w:hAnsi="宋体" w:eastAsia="仿宋_GB2312" w:cs="宋体"/>
          <w:spacing w:val="6"/>
          <w:kern w:val="0"/>
          <w:sz w:val="30"/>
          <w:szCs w:val="30"/>
        </w:rPr>
      </w:pPr>
      <w:r>
        <w:rPr>
          <w:rFonts w:hint="eastAsia" w:ascii="仿宋_GB2312" w:hAnsi="宋体" w:eastAsia="仿宋_GB2312" w:cs="宋体"/>
          <w:spacing w:val="6"/>
          <w:kern w:val="0"/>
          <w:sz w:val="30"/>
          <w:szCs w:val="30"/>
        </w:rPr>
        <w:t>第十二条  竞买人应当自觉遵守竞价交易的有关规定，禁止恶意串通交易价格等损害他人利益的一切行为。</w:t>
      </w:r>
      <w:r>
        <w:rPr>
          <w:rFonts w:hint="eastAsia" w:ascii="仿宋_GB2312" w:eastAsia="仿宋_GB2312"/>
          <w:kern w:val="13"/>
          <w:sz w:val="30"/>
        </w:rPr>
        <w:t>对交易过程中恶意串通交易价格，经核实，可暂停其交易资格。</w:t>
      </w:r>
    </w:p>
    <w:p>
      <w:pPr>
        <w:spacing w:line="420" w:lineRule="exact"/>
        <w:jc w:val="left"/>
        <w:rPr>
          <w:rFonts w:hint="eastAsia" w:ascii="仿宋_GB2312" w:eastAsia="仿宋_GB2312"/>
          <w:b/>
          <w:kern w:val="13"/>
          <w:sz w:val="32"/>
        </w:rPr>
      </w:pPr>
    </w:p>
    <w:p>
      <w:pPr>
        <w:spacing w:line="420" w:lineRule="exact"/>
        <w:jc w:val="center"/>
        <w:rPr>
          <w:rFonts w:hint="eastAsia" w:ascii="仿宋_GB2312" w:eastAsia="仿宋_GB2312"/>
          <w:b/>
          <w:kern w:val="13"/>
          <w:sz w:val="32"/>
        </w:rPr>
      </w:pPr>
      <w:r>
        <w:rPr>
          <w:rFonts w:hint="eastAsia" w:ascii="仿宋_GB2312" w:eastAsia="仿宋_GB2312"/>
          <w:b/>
          <w:kern w:val="13"/>
          <w:sz w:val="32"/>
        </w:rPr>
        <w:t xml:space="preserve">第四章  竞价交易 </w:t>
      </w:r>
    </w:p>
    <w:p>
      <w:pPr>
        <w:spacing w:line="420" w:lineRule="exact"/>
        <w:jc w:val="center"/>
        <w:rPr>
          <w:rFonts w:ascii="仿宋_GB2312" w:eastAsia="仿宋_GB2312"/>
          <w:b/>
          <w:kern w:val="13"/>
          <w:sz w:val="28"/>
        </w:rPr>
      </w:pPr>
    </w:p>
    <w:p>
      <w:pPr>
        <w:spacing w:line="420" w:lineRule="exact"/>
        <w:ind w:firstLine="600"/>
        <w:rPr>
          <w:rFonts w:hint="eastAsia" w:ascii="仿宋_GB2312" w:eastAsia="仿宋_GB2312"/>
          <w:kern w:val="13"/>
          <w:sz w:val="30"/>
        </w:rPr>
      </w:pPr>
      <w:r>
        <w:rPr>
          <w:rFonts w:hint="eastAsia" w:ascii="仿宋_GB2312" w:eastAsia="仿宋_GB2312"/>
          <w:kern w:val="13"/>
          <w:sz w:val="30"/>
        </w:rPr>
        <w:t>第十三条  竞价交易按交易中心提供的竞价交易标的顺序依次进行。</w:t>
      </w:r>
    </w:p>
    <w:p>
      <w:pPr>
        <w:spacing w:line="420" w:lineRule="exact"/>
        <w:ind w:firstLine="600"/>
        <w:rPr>
          <w:rFonts w:hint="eastAsia" w:ascii="仿宋_GB2312" w:eastAsia="仿宋_GB2312"/>
          <w:kern w:val="13"/>
          <w:sz w:val="30"/>
        </w:rPr>
      </w:pPr>
      <w:r>
        <w:rPr>
          <w:rFonts w:hint="eastAsia" w:ascii="仿宋_GB2312" w:eastAsia="仿宋_GB2312"/>
          <w:kern w:val="13"/>
          <w:sz w:val="30"/>
        </w:rPr>
        <w:t>第十四条  交易起</w:t>
      </w:r>
      <w:r>
        <w:rPr>
          <w:rFonts w:hint="eastAsia" w:ascii="仿宋_GB2312" w:eastAsia="仿宋_GB2312"/>
          <w:kern w:val="13"/>
          <w:sz w:val="30"/>
          <w:lang w:val="en-US" w:eastAsia="zh-CN"/>
        </w:rPr>
        <w:t>拍价</w:t>
      </w:r>
      <w:r>
        <w:rPr>
          <w:rFonts w:hint="eastAsia" w:ascii="仿宋_GB2312" w:eastAsia="仿宋_GB2312"/>
          <w:kern w:val="13"/>
          <w:sz w:val="30"/>
        </w:rPr>
        <w:t>为省级储备粮</w:t>
      </w:r>
      <w:r>
        <w:rPr>
          <w:rFonts w:hint="eastAsia" w:ascii="仿宋_GB2312" w:eastAsia="仿宋_GB2312"/>
          <w:kern w:val="13"/>
          <w:sz w:val="30"/>
          <w:lang w:eastAsia="zh-CN"/>
        </w:rPr>
        <w:t>油</w:t>
      </w:r>
      <w:r>
        <w:rPr>
          <w:rFonts w:hint="eastAsia" w:ascii="仿宋_GB2312" w:eastAsia="仿宋_GB2312"/>
          <w:kern w:val="13"/>
          <w:sz w:val="30"/>
        </w:rPr>
        <w:t>竞价交易</w:t>
      </w:r>
      <w:r>
        <w:rPr>
          <w:rFonts w:hint="eastAsia" w:ascii="仿宋_GB2312" w:eastAsia="仿宋_GB2312" w:cs="Times New Roman"/>
          <w:kern w:val="13"/>
          <w:sz w:val="30"/>
          <w:lang w:eastAsia="zh-CN"/>
        </w:rPr>
        <w:t>工作</w:t>
      </w:r>
      <w:r>
        <w:rPr>
          <w:rFonts w:hint="eastAsia" w:ascii="仿宋_GB2312" w:eastAsia="仿宋_GB2312"/>
          <w:kern w:val="13"/>
          <w:sz w:val="30"/>
        </w:rPr>
        <w:t>组</w:t>
      </w:r>
      <w:bookmarkStart w:id="0" w:name="_GoBack"/>
      <w:bookmarkEnd w:id="0"/>
      <w:r>
        <w:rPr>
          <w:rFonts w:hint="eastAsia" w:ascii="仿宋_GB2312" w:eastAsia="仿宋_GB2312"/>
          <w:kern w:val="13"/>
          <w:sz w:val="30"/>
        </w:rPr>
        <w:t>确定的交易</w:t>
      </w:r>
      <w:r>
        <w:rPr>
          <w:rFonts w:hint="eastAsia" w:ascii="仿宋_GB2312" w:eastAsia="仿宋_GB2312"/>
          <w:kern w:val="13"/>
          <w:sz w:val="30"/>
          <w:lang w:eastAsia="zh-CN"/>
        </w:rPr>
        <w:t>最低限价</w:t>
      </w:r>
      <w:r>
        <w:rPr>
          <w:rFonts w:hint="eastAsia" w:ascii="仿宋_GB2312" w:eastAsia="仿宋_GB2312"/>
          <w:kern w:val="13"/>
          <w:sz w:val="30"/>
        </w:rPr>
        <w:t>，交易时，竞买人每笔交易从标的起</w:t>
      </w:r>
      <w:r>
        <w:rPr>
          <w:rFonts w:hint="eastAsia" w:ascii="仿宋_GB2312" w:eastAsia="仿宋_GB2312"/>
          <w:kern w:val="13"/>
          <w:sz w:val="30"/>
          <w:lang w:eastAsia="zh-CN"/>
        </w:rPr>
        <w:t>拍</w:t>
      </w:r>
      <w:r>
        <w:rPr>
          <w:rFonts w:hint="eastAsia" w:ascii="仿宋_GB2312" w:eastAsia="仿宋_GB2312"/>
          <w:kern w:val="13"/>
          <w:sz w:val="30"/>
        </w:rPr>
        <w:t>价价位开始报价，按每吨</w:t>
      </w:r>
      <w:r>
        <w:rPr>
          <w:rFonts w:hint="eastAsia" w:ascii="仿宋_GB2312" w:eastAsia="仿宋_GB2312"/>
          <w:kern w:val="13"/>
          <w:sz w:val="30"/>
          <w:lang w:val="en-US" w:eastAsia="zh-CN"/>
        </w:rPr>
        <w:t>5</w:t>
      </w:r>
      <w:r>
        <w:rPr>
          <w:rFonts w:hint="eastAsia" w:ascii="仿宋_GB2312" w:eastAsia="仿宋_GB2312"/>
          <w:kern w:val="13"/>
          <w:sz w:val="30"/>
        </w:rPr>
        <w:t>元或</w:t>
      </w:r>
      <w:r>
        <w:rPr>
          <w:rFonts w:hint="eastAsia" w:ascii="仿宋_GB2312" w:eastAsia="仿宋_GB2312"/>
          <w:kern w:val="13"/>
          <w:sz w:val="30"/>
          <w:lang w:val="en-US" w:eastAsia="zh-CN"/>
        </w:rPr>
        <w:t>5</w:t>
      </w:r>
      <w:r>
        <w:rPr>
          <w:rFonts w:hint="eastAsia" w:ascii="仿宋_GB2312" w:eastAsia="仿宋_GB2312"/>
          <w:kern w:val="13"/>
          <w:sz w:val="30"/>
        </w:rPr>
        <w:t>元的整数倍递升报价</w:t>
      </w:r>
      <w:r>
        <w:rPr>
          <w:rFonts w:hint="eastAsia" w:ascii="仿宋_GB2312" w:eastAsia="仿宋_GB2312"/>
          <w:kern w:val="13"/>
          <w:sz w:val="30"/>
          <w:lang w:eastAsia="zh-CN"/>
        </w:rPr>
        <w:t>。如果公告中有变化，</w:t>
      </w:r>
      <w:r>
        <w:rPr>
          <w:rFonts w:hint="eastAsia" w:ascii="仿宋_GB2312" w:eastAsia="仿宋_GB2312"/>
          <w:kern w:val="13"/>
          <w:sz w:val="30"/>
        </w:rPr>
        <w:t>具体</w:t>
      </w:r>
      <w:r>
        <w:rPr>
          <w:rFonts w:hint="eastAsia" w:ascii="仿宋_GB2312" w:eastAsia="仿宋_GB2312"/>
          <w:kern w:val="13"/>
          <w:sz w:val="30"/>
          <w:lang w:eastAsia="zh-CN"/>
        </w:rPr>
        <w:t>按公告</w:t>
      </w:r>
      <w:r>
        <w:rPr>
          <w:rFonts w:hint="eastAsia" w:ascii="仿宋_GB2312" w:eastAsia="仿宋_GB2312"/>
          <w:kern w:val="13"/>
          <w:sz w:val="30"/>
        </w:rPr>
        <w:t>约定执行。</w:t>
      </w:r>
    </w:p>
    <w:p>
      <w:pPr>
        <w:spacing w:line="420" w:lineRule="exact"/>
        <w:ind w:firstLine="600" w:firstLineChars="200"/>
        <w:rPr>
          <w:rFonts w:hint="eastAsia" w:ascii="仿宋_GB2312" w:eastAsia="仿宋_GB2312"/>
          <w:kern w:val="13"/>
          <w:sz w:val="30"/>
        </w:rPr>
      </w:pPr>
      <w:r>
        <w:rPr>
          <w:rFonts w:hint="eastAsia" w:ascii="仿宋_GB2312" w:eastAsia="仿宋_GB2312"/>
          <w:kern w:val="13"/>
          <w:sz w:val="30"/>
        </w:rPr>
        <w:t>第十五条  竞买人竞购总数量不得超过预交的保证金所能购买的数量和竞价销售公告规定的最高数量。</w:t>
      </w:r>
    </w:p>
    <w:p>
      <w:pPr>
        <w:spacing w:line="420" w:lineRule="exact"/>
        <w:ind w:firstLine="600" w:firstLineChars="200"/>
        <w:rPr>
          <w:rFonts w:hint="eastAsia" w:ascii="仿宋_GB2312" w:eastAsia="仿宋_GB2312"/>
          <w:kern w:val="13"/>
          <w:sz w:val="30"/>
          <w:lang w:eastAsia="zh-CN"/>
        </w:rPr>
      </w:pPr>
      <w:r>
        <w:rPr>
          <w:rFonts w:hint="eastAsia" w:ascii="仿宋_GB2312" w:eastAsia="仿宋_GB2312"/>
          <w:kern w:val="13"/>
          <w:sz w:val="30"/>
        </w:rPr>
        <w:t xml:space="preserve">第十六条  </w:t>
      </w:r>
      <w:r>
        <w:rPr>
          <w:rFonts w:hint="eastAsia" w:ascii="仿宋_GB2312" w:eastAsia="仿宋_GB2312"/>
          <w:kern w:val="13"/>
          <w:sz w:val="30"/>
          <w:lang w:eastAsia="zh-CN"/>
        </w:rPr>
        <w:t>每场</w:t>
      </w:r>
      <w:r>
        <w:rPr>
          <w:rFonts w:hint="eastAsia" w:ascii="仿宋_GB2312" w:eastAsia="仿宋_GB2312"/>
          <w:kern w:val="13"/>
          <w:sz w:val="30"/>
        </w:rPr>
        <w:t>参与竞价交易的竞买人少于三家时，应当重新组织交易。</w:t>
      </w:r>
    </w:p>
    <w:p>
      <w:pPr>
        <w:spacing w:line="420" w:lineRule="exact"/>
        <w:ind w:firstLine="600" w:firstLineChars="200"/>
        <w:rPr>
          <w:rFonts w:hint="eastAsia" w:ascii="仿宋_GB2312" w:eastAsia="仿宋_GB2312"/>
          <w:kern w:val="13"/>
          <w:sz w:val="30"/>
        </w:rPr>
      </w:pPr>
      <w:r>
        <w:rPr>
          <w:rFonts w:hint="eastAsia" w:ascii="仿宋_GB2312" w:eastAsia="仿宋_GB2312"/>
          <w:kern w:val="13"/>
          <w:sz w:val="30"/>
        </w:rPr>
        <w:t xml:space="preserve">第十七条  </w:t>
      </w:r>
      <w:r>
        <w:rPr>
          <w:rFonts w:hint="eastAsia" w:ascii="仿宋_GB2312" w:eastAsia="仿宋_GB2312"/>
          <w:kern w:val="13"/>
          <w:sz w:val="30"/>
          <w:lang w:eastAsia="zh-CN"/>
        </w:rPr>
        <w:t>竞</w:t>
      </w:r>
      <w:r>
        <w:rPr>
          <w:rFonts w:hint="eastAsia" w:ascii="仿宋_GB2312" w:eastAsia="仿宋_GB2312"/>
          <w:kern w:val="13"/>
          <w:sz w:val="30"/>
        </w:rPr>
        <w:t>买</w:t>
      </w:r>
      <w:r>
        <w:rPr>
          <w:rFonts w:hint="eastAsia" w:ascii="仿宋_GB2312" w:eastAsia="仿宋_GB2312"/>
          <w:kern w:val="13"/>
          <w:sz w:val="30"/>
          <w:lang w:eastAsia="zh-CN"/>
        </w:rPr>
        <w:t>人</w:t>
      </w:r>
      <w:r>
        <w:rPr>
          <w:rFonts w:hint="eastAsia" w:ascii="仿宋_GB2312" w:eastAsia="仿宋_GB2312"/>
          <w:kern w:val="13"/>
          <w:sz w:val="30"/>
        </w:rPr>
        <w:t>一经应价，不得撤回。</w:t>
      </w:r>
      <w:r>
        <w:rPr>
          <w:rFonts w:hint="eastAsia" w:ascii="仿宋_GB2312" w:eastAsia="仿宋_GB2312"/>
          <w:kern w:val="13"/>
          <w:sz w:val="30"/>
          <w:lang w:eastAsia="zh-CN"/>
        </w:rPr>
        <w:t>竞买人</w:t>
      </w:r>
      <w:r>
        <w:rPr>
          <w:rFonts w:hint="eastAsia" w:ascii="仿宋_GB2312" w:eastAsia="仿宋_GB2312"/>
          <w:kern w:val="13"/>
          <w:sz w:val="30"/>
        </w:rPr>
        <w:t>在新价位应价并被交易系统确认后，前一价位的应价自动失效。</w:t>
      </w:r>
      <w:r>
        <w:rPr>
          <w:rFonts w:hint="eastAsia" w:ascii="仿宋_GB2312" w:eastAsia="仿宋_GB2312"/>
          <w:kern w:val="13"/>
          <w:sz w:val="30"/>
          <w:lang w:eastAsia="zh-CN"/>
        </w:rPr>
        <w:t>竞买人</w:t>
      </w:r>
      <w:r>
        <w:rPr>
          <w:rFonts w:hint="eastAsia" w:ascii="仿宋_GB2312" w:eastAsia="仿宋_GB2312"/>
          <w:kern w:val="13"/>
          <w:sz w:val="30"/>
        </w:rPr>
        <w:t>报价后，在规定的时间内如无其他</w:t>
      </w:r>
      <w:r>
        <w:rPr>
          <w:rFonts w:hint="eastAsia" w:ascii="仿宋_GB2312" w:eastAsia="仿宋_GB2312"/>
          <w:kern w:val="13"/>
          <w:sz w:val="30"/>
          <w:lang w:eastAsia="zh-CN"/>
        </w:rPr>
        <w:t>竞</w:t>
      </w:r>
      <w:r>
        <w:rPr>
          <w:rFonts w:hint="eastAsia" w:ascii="仿宋_GB2312" w:eastAsia="仿宋_GB2312"/>
          <w:kern w:val="13"/>
          <w:sz w:val="30"/>
        </w:rPr>
        <w:t>买</w:t>
      </w:r>
      <w:r>
        <w:rPr>
          <w:rFonts w:hint="eastAsia" w:ascii="仿宋_GB2312" w:eastAsia="仿宋_GB2312"/>
          <w:kern w:val="13"/>
          <w:sz w:val="30"/>
          <w:lang w:eastAsia="zh-CN"/>
        </w:rPr>
        <w:t>人</w:t>
      </w:r>
      <w:r>
        <w:rPr>
          <w:rFonts w:hint="eastAsia" w:ascii="仿宋_GB2312" w:eastAsia="仿宋_GB2312"/>
          <w:kern w:val="13"/>
          <w:sz w:val="30"/>
        </w:rPr>
        <w:t>以更高的价格应价，则该</w:t>
      </w:r>
      <w:r>
        <w:rPr>
          <w:rFonts w:hint="eastAsia" w:ascii="仿宋_GB2312" w:eastAsia="仿宋_GB2312"/>
          <w:kern w:val="13"/>
          <w:sz w:val="30"/>
          <w:lang w:eastAsia="zh-CN"/>
        </w:rPr>
        <w:t>竞买人</w:t>
      </w:r>
      <w:r>
        <w:rPr>
          <w:rFonts w:hint="eastAsia" w:ascii="仿宋_GB2312" w:eastAsia="仿宋_GB2312"/>
          <w:kern w:val="13"/>
          <w:sz w:val="30"/>
        </w:rPr>
        <w:t>为该标的实际买</w:t>
      </w:r>
      <w:r>
        <w:rPr>
          <w:rFonts w:hint="eastAsia" w:ascii="仿宋_GB2312" w:eastAsia="仿宋_GB2312"/>
          <w:kern w:val="13"/>
          <w:sz w:val="30"/>
          <w:lang w:eastAsia="zh-CN"/>
        </w:rPr>
        <w:t>受人</w:t>
      </w:r>
      <w:r>
        <w:rPr>
          <w:rFonts w:hint="eastAsia" w:ascii="仿宋_GB2312" w:eastAsia="仿宋_GB2312"/>
          <w:kern w:val="13"/>
          <w:sz w:val="30"/>
        </w:rPr>
        <w:t>，该应价为标的成交价。在标的起价价位上无人应价时，即撤销该笔标的。</w:t>
      </w:r>
    </w:p>
    <w:p>
      <w:pPr>
        <w:spacing w:line="420" w:lineRule="exact"/>
        <w:ind w:firstLine="600"/>
        <w:rPr>
          <w:rFonts w:hint="eastAsia" w:ascii="仿宋_GB2312" w:eastAsia="仿宋_GB2312"/>
          <w:kern w:val="13"/>
          <w:sz w:val="30"/>
        </w:rPr>
      </w:pPr>
      <w:r>
        <w:rPr>
          <w:rFonts w:hint="eastAsia" w:ascii="仿宋_GB2312" w:eastAsia="仿宋_GB2312"/>
          <w:kern w:val="13"/>
          <w:sz w:val="30"/>
        </w:rPr>
        <w:t>第</w:t>
      </w:r>
      <w:r>
        <w:rPr>
          <w:rFonts w:hint="eastAsia" w:ascii="仿宋_GB2312" w:eastAsia="仿宋_GB2312"/>
          <w:kern w:val="13"/>
          <w:sz w:val="30"/>
          <w:lang w:eastAsia="zh-CN"/>
        </w:rPr>
        <w:t>十八</w:t>
      </w:r>
      <w:r>
        <w:rPr>
          <w:rFonts w:hint="eastAsia" w:ascii="仿宋_GB2312" w:eastAsia="仿宋_GB2312"/>
          <w:kern w:val="13"/>
          <w:sz w:val="30"/>
        </w:rPr>
        <w:t xml:space="preserve">条  网上竞价交易结束后，买卖合同由计算机自动生成并打印，买卖双方盖章，经交易中心鉴证后组织实施。 </w:t>
      </w:r>
    </w:p>
    <w:p>
      <w:pPr>
        <w:spacing w:line="420" w:lineRule="exact"/>
        <w:ind w:firstLine="600"/>
        <w:jc w:val="left"/>
        <w:rPr>
          <w:rFonts w:hint="eastAsia" w:ascii="仿宋_GB2312" w:eastAsia="仿宋_GB2312"/>
          <w:kern w:val="13"/>
          <w:sz w:val="30"/>
        </w:rPr>
      </w:pPr>
      <w:r>
        <w:rPr>
          <w:rFonts w:hint="eastAsia" w:ascii="仿宋_GB2312" w:eastAsia="仿宋_GB2312"/>
          <w:kern w:val="13"/>
          <w:sz w:val="30"/>
        </w:rPr>
        <w:t>第</w:t>
      </w:r>
      <w:r>
        <w:rPr>
          <w:rFonts w:hint="eastAsia" w:ascii="仿宋_GB2312" w:eastAsia="仿宋_GB2312"/>
          <w:kern w:val="13"/>
          <w:sz w:val="30"/>
          <w:lang w:eastAsia="zh-CN"/>
        </w:rPr>
        <w:t>十九</w:t>
      </w:r>
      <w:r>
        <w:rPr>
          <w:rFonts w:hint="eastAsia" w:ascii="仿宋_GB2312" w:eastAsia="仿宋_GB2312"/>
          <w:kern w:val="13"/>
          <w:sz w:val="30"/>
        </w:rPr>
        <w:t>条  买卖合同自系统确认之时生效。系统竞价交易数据应保留</w:t>
      </w:r>
      <w:r>
        <w:rPr>
          <w:rFonts w:hint="eastAsia" w:ascii="仿宋_GB2312" w:eastAsia="仿宋_GB2312"/>
          <w:kern w:val="13"/>
          <w:sz w:val="30"/>
          <w:lang w:val="en-US" w:eastAsia="zh-CN"/>
        </w:rPr>
        <w:t>1</w:t>
      </w:r>
      <w:r>
        <w:rPr>
          <w:rFonts w:hint="eastAsia" w:ascii="仿宋_GB2312" w:eastAsia="仿宋_GB2312"/>
          <w:kern w:val="13"/>
          <w:sz w:val="30"/>
        </w:rPr>
        <w:t>5年，以备查询。</w:t>
      </w:r>
    </w:p>
    <w:p>
      <w:pPr>
        <w:spacing w:line="420" w:lineRule="exact"/>
        <w:rPr>
          <w:rFonts w:hint="eastAsia" w:ascii="仿宋_GB2312" w:eastAsia="仿宋_GB2312"/>
          <w:kern w:val="13"/>
          <w:sz w:val="30"/>
        </w:rPr>
      </w:pPr>
    </w:p>
    <w:p>
      <w:pPr>
        <w:spacing w:line="420" w:lineRule="exact"/>
        <w:jc w:val="center"/>
        <w:rPr>
          <w:rFonts w:hint="eastAsia" w:ascii="仿宋_GB2312" w:eastAsia="仿宋_GB2312"/>
          <w:b/>
          <w:kern w:val="13"/>
          <w:sz w:val="30"/>
        </w:rPr>
      </w:pPr>
      <w:r>
        <w:rPr>
          <w:rFonts w:hint="eastAsia" w:ascii="仿宋_GB2312" w:eastAsia="仿宋_GB2312"/>
          <w:b/>
          <w:kern w:val="13"/>
          <w:sz w:val="30"/>
        </w:rPr>
        <w:t>第五章  结算与交割</w:t>
      </w:r>
    </w:p>
    <w:p>
      <w:pPr>
        <w:spacing w:line="420" w:lineRule="exact"/>
        <w:jc w:val="center"/>
        <w:rPr>
          <w:rFonts w:hint="eastAsia" w:ascii="仿宋_GB2312" w:eastAsia="仿宋_GB2312"/>
          <w:kern w:val="13"/>
          <w:sz w:val="30"/>
        </w:rPr>
      </w:pPr>
    </w:p>
    <w:p>
      <w:pPr>
        <w:spacing w:line="420" w:lineRule="exact"/>
        <w:ind w:firstLine="600"/>
        <w:rPr>
          <w:rFonts w:hint="eastAsia" w:ascii="仿宋_GB2312" w:eastAsia="仿宋_GB2312"/>
          <w:kern w:val="13"/>
          <w:sz w:val="30"/>
        </w:rPr>
      </w:pPr>
      <w:r>
        <w:rPr>
          <w:rFonts w:hint="eastAsia" w:ascii="仿宋_GB2312" w:eastAsia="仿宋_GB2312"/>
          <w:kern w:val="13"/>
          <w:sz w:val="30"/>
        </w:rPr>
        <w:t>第二十条  买卖双方应当严格履行买卖合同约定的义务，正确行使买卖合同约定的权利。</w:t>
      </w:r>
    </w:p>
    <w:p>
      <w:pPr>
        <w:spacing w:line="420" w:lineRule="exact"/>
        <w:rPr>
          <w:rFonts w:hint="eastAsia" w:ascii="仿宋_GB2312" w:eastAsia="仿宋_GB2312"/>
          <w:kern w:val="13"/>
          <w:sz w:val="30"/>
        </w:rPr>
      </w:pPr>
      <w:r>
        <w:rPr>
          <w:rFonts w:hint="eastAsia" w:ascii="仿宋_GB2312" w:eastAsia="仿宋_GB2312"/>
          <w:kern w:val="13"/>
          <w:sz w:val="30"/>
        </w:rPr>
        <w:t xml:space="preserve">   第二十</w:t>
      </w:r>
      <w:r>
        <w:rPr>
          <w:rFonts w:hint="eastAsia" w:ascii="仿宋_GB2312" w:eastAsia="仿宋_GB2312"/>
          <w:kern w:val="13"/>
          <w:sz w:val="30"/>
          <w:lang w:eastAsia="zh-CN"/>
        </w:rPr>
        <w:t>一</w:t>
      </w:r>
      <w:r>
        <w:rPr>
          <w:rFonts w:hint="eastAsia" w:ascii="仿宋_GB2312" w:eastAsia="仿宋_GB2312"/>
          <w:kern w:val="13"/>
          <w:sz w:val="30"/>
        </w:rPr>
        <w:t>条  网上竞价交易结束后，中标的</w:t>
      </w:r>
      <w:r>
        <w:rPr>
          <w:rFonts w:hint="eastAsia" w:ascii="仿宋_GB2312" w:eastAsia="仿宋_GB2312"/>
          <w:kern w:val="13"/>
          <w:sz w:val="30"/>
          <w:lang w:eastAsia="zh-CN"/>
        </w:rPr>
        <w:t>买受人</w:t>
      </w:r>
      <w:r>
        <w:rPr>
          <w:rFonts w:hint="eastAsia" w:ascii="仿宋_GB2312" w:eastAsia="仿宋_GB2312"/>
          <w:kern w:val="13"/>
          <w:sz w:val="30"/>
        </w:rPr>
        <w:t>，交易中心在扣除应收交易手续费和履约保证金（成交后交易保证金自动转为履约保证金）后，余款在3个工作日内</w:t>
      </w:r>
      <w:r>
        <w:rPr>
          <w:rFonts w:hint="eastAsia" w:ascii="仿宋_GB2312" w:hAnsi="Times New Roman" w:eastAsia="仿宋_GB2312" w:cs="Times New Roman"/>
          <w:kern w:val="13"/>
          <w:sz w:val="30"/>
          <w:lang w:eastAsia="zh-CN"/>
        </w:rPr>
        <w:t>无息</w:t>
      </w:r>
      <w:r>
        <w:rPr>
          <w:rFonts w:hint="eastAsia" w:ascii="仿宋_GB2312" w:eastAsia="仿宋_GB2312"/>
          <w:kern w:val="13"/>
          <w:sz w:val="30"/>
        </w:rPr>
        <w:t>退还；履约保证金根据出卖人提供的买卖合同履约完成情况返还。未中标的，其预缴的交易保证金和手续费在交易结束后3个工作日内</w:t>
      </w:r>
      <w:r>
        <w:rPr>
          <w:rFonts w:hint="eastAsia" w:ascii="仿宋_GB2312" w:hAnsi="Times New Roman" w:eastAsia="仿宋_GB2312" w:cs="Times New Roman"/>
          <w:kern w:val="13"/>
          <w:sz w:val="30"/>
          <w:lang w:eastAsia="zh-CN"/>
        </w:rPr>
        <w:t>无息</w:t>
      </w:r>
      <w:r>
        <w:rPr>
          <w:rFonts w:hint="eastAsia" w:ascii="仿宋_GB2312" w:eastAsia="仿宋_GB2312"/>
          <w:kern w:val="13"/>
          <w:sz w:val="30"/>
        </w:rPr>
        <w:t>退回。</w:t>
      </w:r>
    </w:p>
    <w:p>
      <w:pPr>
        <w:spacing w:line="420" w:lineRule="exact"/>
        <w:ind w:firstLine="600" w:firstLineChars="200"/>
        <w:rPr>
          <w:rFonts w:hint="eastAsia" w:ascii="仿宋_GB2312" w:eastAsia="仿宋_GB2312"/>
          <w:kern w:val="13"/>
          <w:sz w:val="30"/>
        </w:rPr>
      </w:pPr>
      <w:r>
        <w:rPr>
          <w:rFonts w:hint="eastAsia" w:ascii="仿宋_GB2312" w:hAnsi="宋体" w:eastAsia="仿宋_GB2312"/>
          <w:kern w:val="13"/>
          <w:sz w:val="30"/>
        </w:rPr>
        <w:t>第二十</w:t>
      </w:r>
      <w:r>
        <w:rPr>
          <w:rFonts w:hint="eastAsia" w:ascii="仿宋_GB2312" w:hAnsi="宋体" w:eastAsia="仿宋_GB2312"/>
          <w:kern w:val="13"/>
          <w:sz w:val="30"/>
          <w:lang w:eastAsia="zh-CN"/>
        </w:rPr>
        <w:t>二</w:t>
      </w:r>
      <w:r>
        <w:rPr>
          <w:rFonts w:hint="eastAsia" w:ascii="仿宋_GB2312" w:hAnsi="宋体" w:eastAsia="仿宋_GB2312"/>
          <w:kern w:val="13"/>
          <w:sz w:val="30"/>
        </w:rPr>
        <w:t>条  买卖合同签订后，交易中心各按合同金额的2</w:t>
      </w:r>
      <w:r>
        <w:rPr>
          <w:rFonts w:ascii="仿宋_GB2312" w:hAnsi="宋体" w:eastAsia="仿宋_GB2312"/>
          <w:kern w:val="13"/>
          <w:sz w:val="30"/>
        </w:rPr>
        <w:t>‰</w:t>
      </w:r>
      <w:r>
        <w:rPr>
          <w:rFonts w:hint="eastAsia" w:ascii="仿宋_GB2312" w:hAnsi="宋体" w:eastAsia="仿宋_GB2312"/>
          <w:kern w:val="13"/>
          <w:sz w:val="30"/>
        </w:rPr>
        <w:t>向买卖双方收取交</w:t>
      </w:r>
      <w:r>
        <w:rPr>
          <w:rFonts w:hint="eastAsia" w:ascii="仿宋_GB2312" w:eastAsia="仿宋_GB2312"/>
          <w:kern w:val="13"/>
          <w:sz w:val="30"/>
        </w:rPr>
        <w:t>易手续费</w:t>
      </w:r>
      <w:r>
        <w:rPr>
          <w:rFonts w:hint="eastAsia" w:ascii="仿宋_GB2312" w:eastAsia="仿宋_GB2312"/>
          <w:kern w:val="13"/>
          <w:sz w:val="30"/>
          <w:lang w:eastAsia="zh-CN"/>
        </w:rPr>
        <w:t>（另有约定除外），其中买受人的交易手续费</w:t>
      </w:r>
      <w:r>
        <w:rPr>
          <w:rFonts w:hint="eastAsia" w:ascii="仿宋_GB2312" w:eastAsia="仿宋_GB2312"/>
          <w:kern w:val="13"/>
          <w:sz w:val="30"/>
        </w:rPr>
        <w:t>在预缴的交易手续费中扣除。</w:t>
      </w:r>
    </w:p>
    <w:p>
      <w:pPr>
        <w:spacing w:line="420" w:lineRule="exact"/>
        <w:ind w:firstLine="600"/>
        <w:rPr>
          <w:rFonts w:hint="eastAsia" w:ascii="仿宋_GB2312" w:eastAsia="仿宋_GB2312"/>
          <w:kern w:val="13"/>
          <w:sz w:val="30"/>
        </w:rPr>
      </w:pPr>
      <w:r>
        <w:rPr>
          <w:rFonts w:hint="eastAsia" w:ascii="仿宋_GB2312" w:eastAsia="仿宋_GB2312"/>
          <w:kern w:val="13"/>
          <w:sz w:val="30"/>
        </w:rPr>
        <w:t>第二十</w:t>
      </w:r>
      <w:r>
        <w:rPr>
          <w:rFonts w:hint="eastAsia" w:ascii="仿宋_GB2312" w:eastAsia="仿宋_GB2312"/>
          <w:kern w:val="13"/>
          <w:sz w:val="30"/>
          <w:lang w:eastAsia="zh-CN"/>
        </w:rPr>
        <w:t>三</w:t>
      </w:r>
      <w:r>
        <w:rPr>
          <w:rFonts w:hint="eastAsia" w:ascii="仿宋_GB2312" w:eastAsia="仿宋_GB2312"/>
          <w:kern w:val="13"/>
          <w:sz w:val="30"/>
        </w:rPr>
        <w:t>条  买受人在成交后按合同约定的时间将货款一次或分批汇入合同中指定的收款单位存款账户，由收款单位出具收款凭证；出卖人在收到货款后应及时开具《提货单》，并通知交货粮库安排出库。</w:t>
      </w:r>
    </w:p>
    <w:p>
      <w:pPr>
        <w:spacing w:line="420" w:lineRule="exact"/>
        <w:ind w:firstLine="600"/>
        <w:rPr>
          <w:rFonts w:hint="eastAsia" w:ascii="仿宋_GB2312" w:eastAsia="仿宋_GB2312"/>
          <w:kern w:val="13"/>
          <w:sz w:val="30"/>
          <w:lang w:eastAsia="zh-CN"/>
        </w:rPr>
      </w:pPr>
      <w:r>
        <w:rPr>
          <w:rFonts w:hint="eastAsia" w:ascii="仿宋_GB2312" w:eastAsia="仿宋_GB2312"/>
          <w:kern w:val="13"/>
          <w:sz w:val="30"/>
        </w:rPr>
        <w:t>第二十</w:t>
      </w:r>
      <w:r>
        <w:rPr>
          <w:rFonts w:hint="eastAsia" w:ascii="仿宋_GB2312" w:eastAsia="仿宋_GB2312"/>
          <w:kern w:val="13"/>
          <w:sz w:val="30"/>
          <w:lang w:eastAsia="zh-CN"/>
        </w:rPr>
        <w:t>四</w:t>
      </w:r>
      <w:r>
        <w:rPr>
          <w:rFonts w:hint="eastAsia" w:ascii="仿宋_GB2312" w:eastAsia="仿宋_GB2312"/>
          <w:kern w:val="13"/>
          <w:sz w:val="30"/>
        </w:rPr>
        <w:t>条</w:t>
      </w:r>
      <w:r>
        <w:rPr>
          <w:rFonts w:hint="eastAsia" w:ascii="仿宋_GB2312" w:eastAsia="仿宋_GB2312"/>
          <w:kern w:val="13"/>
          <w:sz w:val="30"/>
          <w:lang w:val="en-US" w:eastAsia="zh-CN"/>
        </w:rPr>
        <w:t xml:space="preserve">  买受人与交货单位按照《买卖合同》约定，完成</w:t>
      </w:r>
      <w:r>
        <w:rPr>
          <w:rFonts w:hint="eastAsia" w:ascii="仿宋_GB2312" w:eastAsia="仿宋_GB2312"/>
          <w:kern w:val="13"/>
          <w:sz w:val="30"/>
        </w:rPr>
        <w:t>粮食出库</w:t>
      </w:r>
      <w:r>
        <w:rPr>
          <w:rFonts w:hint="eastAsia" w:ascii="仿宋_GB2312" w:eastAsia="仿宋_GB2312"/>
          <w:kern w:val="13"/>
          <w:sz w:val="30"/>
          <w:lang w:eastAsia="zh-CN"/>
        </w:rPr>
        <w:t>及出库过程中涉及交货方式变更、延期储存、损溢等</w:t>
      </w:r>
      <w:r>
        <w:rPr>
          <w:rFonts w:hint="eastAsia" w:ascii="仿宋_GB2312" w:eastAsia="仿宋_GB2312"/>
          <w:kern w:val="13"/>
          <w:sz w:val="30"/>
        </w:rPr>
        <w:t>商务处理</w:t>
      </w:r>
      <w:r>
        <w:rPr>
          <w:rFonts w:hint="eastAsia" w:ascii="仿宋_GB2312" w:eastAsia="仿宋_GB2312"/>
          <w:kern w:val="13"/>
          <w:sz w:val="30"/>
          <w:lang w:eastAsia="zh-CN"/>
        </w:rPr>
        <w:t>等</w:t>
      </w:r>
      <w:r>
        <w:rPr>
          <w:rFonts w:hint="eastAsia" w:ascii="仿宋_GB2312" w:eastAsia="仿宋_GB2312"/>
          <w:kern w:val="13"/>
          <w:sz w:val="30"/>
        </w:rPr>
        <w:t>工作</w:t>
      </w:r>
      <w:r>
        <w:rPr>
          <w:rFonts w:hint="eastAsia" w:ascii="仿宋_GB2312" w:eastAsia="仿宋_GB2312"/>
          <w:kern w:val="13"/>
          <w:sz w:val="30"/>
          <w:lang w:eastAsia="zh-CN"/>
        </w:rPr>
        <w:t>，</w:t>
      </w:r>
      <w:r>
        <w:rPr>
          <w:rFonts w:hint="eastAsia" w:ascii="仿宋_GB2312" w:eastAsia="仿宋_GB2312"/>
          <w:kern w:val="13"/>
          <w:sz w:val="30"/>
          <w:highlight w:val="none"/>
        </w:rPr>
        <w:t>并</w:t>
      </w:r>
      <w:r>
        <w:rPr>
          <w:rFonts w:hint="eastAsia" w:ascii="仿宋_GB2312" w:eastAsia="仿宋_GB2312"/>
          <w:kern w:val="13"/>
          <w:sz w:val="30"/>
          <w:highlight w:val="none"/>
          <w:lang w:val="en-US" w:eastAsia="zh-Hans"/>
        </w:rPr>
        <w:t>依《买卖合同》约定条款</w:t>
      </w:r>
      <w:r>
        <w:rPr>
          <w:rFonts w:hint="eastAsia" w:ascii="仿宋_GB2312" w:eastAsia="仿宋_GB2312"/>
          <w:kern w:val="13"/>
          <w:sz w:val="30"/>
        </w:rPr>
        <w:t>承担相应责任</w:t>
      </w:r>
      <w:r>
        <w:rPr>
          <w:rFonts w:hint="eastAsia" w:ascii="仿宋_GB2312" w:eastAsia="仿宋_GB2312"/>
          <w:kern w:val="13"/>
          <w:sz w:val="30"/>
          <w:lang w:eastAsia="zh-CN"/>
        </w:rPr>
        <w:t>。</w:t>
      </w:r>
    </w:p>
    <w:p>
      <w:pPr>
        <w:spacing w:line="420" w:lineRule="exact"/>
        <w:ind w:firstLine="600"/>
        <w:rPr>
          <w:rFonts w:hint="eastAsia" w:ascii="仿宋_GB2312" w:eastAsia="仿宋_GB2312"/>
          <w:kern w:val="13"/>
          <w:sz w:val="30"/>
        </w:rPr>
      </w:pPr>
    </w:p>
    <w:p>
      <w:pPr>
        <w:spacing w:line="420" w:lineRule="exact"/>
        <w:jc w:val="center"/>
        <w:rPr>
          <w:rFonts w:hint="eastAsia" w:ascii="仿宋_GB2312" w:eastAsia="仿宋_GB2312"/>
          <w:b/>
          <w:kern w:val="13"/>
          <w:sz w:val="30"/>
          <w:lang w:eastAsia="zh-CN"/>
        </w:rPr>
      </w:pPr>
      <w:r>
        <w:rPr>
          <w:rFonts w:hint="eastAsia" w:ascii="仿宋_GB2312" w:eastAsia="仿宋_GB2312"/>
          <w:b/>
          <w:kern w:val="13"/>
          <w:sz w:val="30"/>
        </w:rPr>
        <w:t>第六章  违约</w:t>
      </w:r>
      <w:r>
        <w:rPr>
          <w:rFonts w:hint="eastAsia" w:ascii="仿宋_GB2312" w:eastAsia="仿宋_GB2312"/>
          <w:b/>
          <w:kern w:val="13"/>
          <w:sz w:val="30"/>
          <w:lang w:eastAsia="zh-CN"/>
        </w:rPr>
        <w:t>处理</w:t>
      </w:r>
    </w:p>
    <w:p>
      <w:pPr>
        <w:spacing w:line="420" w:lineRule="exact"/>
        <w:jc w:val="center"/>
        <w:rPr>
          <w:rFonts w:hint="eastAsia" w:ascii="仿宋_GB2312" w:eastAsia="仿宋_GB2312"/>
          <w:b/>
          <w:kern w:val="13"/>
          <w:sz w:val="30"/>
          <w:lang w:eastAsia="zh-CN"/>
        </w:rPr>
      </w:pPr>
    </w:p>
    <w:p>
      <w:pPr>
        <w:spacing w:line="420" w:lineRule="exact"/>
        <w:rPr>
          <w:rFonts w:hint="eastAsia" w:ascii="仿宋_GB2312" w:eastAsia="仿宋_GB2312"/>
          <w:kern w:val="13"/>
          <w:sz w:val="30"/>
        </w:rPr>
      </w:pPr>
      <w:r>
        <w:rPr>
          <w:rFonts w:hint="eastAsia" w:ascii="仿宋_GB2312" w:eastAsia="仿宋_GB2312"/>
          <w:kern w:val="13"/>
          <w:sz w:val="30"/>
        </w:rPr>
        <w:t xml:space="preserve">    第二十</w:t>
      </w:r>
      <w:r>
        <w:rPr>
          <w:rFonts w:hint="eastAsia" w:ascii="仿宋_GB2312" w:eastAsia="仿宋_GB2312"/>
          <w:kern w:val="13"/>
          <w:sz w:val="30"/>
          <w:lang w:val="en-US" w:eastAsia="zh-CN"/>
        </w:rPr>
        <w:t>五</w:t>
      </w:r>
      <w:r>
        <w:rPr>
          <w:rFonts w:hint="eastAsia" w:ascii="仿宋_GB2312" w:eastAsia="仿宋_GB2312"/>
          <w:kern w:val="13"/>
          <w:sz w:val="30"/>
        </w:rPr>
        <w:t>条  买受人未按买卖合同约定期限将货款足额汇入合同规定的存款账户的，交易中心按成交数量计算的履约保证金划拨给出卖人，同时买卖合同终止</w:t>
      </w:r>
      <w:r>
        <w:rPr>
          <w:rFonts w:hint="eastAsia" w:ascii="仿宋_GB2312" w:eastAsia="仿宋_GB2312"/>
          <w:kern w:val="13"/>
          <w:sz w:val="30"/>
          <w:lang w:eastAsia="zh-CN"/>
        </w:rPr>
        <w:t>，由此</w:t>
      </w:r>
      <w:r>
        <w:rPr>
          <w:rFonts w:hint="eastAsia" w:ascii="仿宋_GB2312" w:eastAsia="仿宋_GB2312"/>
          <w:kern w:val="13"/>
          <w:sz w:val="30"/>
        </w:rPr>
        <w:t>造成的</w:t>
      </w:r>
      <w:r>
        <w:rPr>
          <w:rFonts w:hint="eastAsia" w:ascii="仿宋_GB2312" w:eastAsia="仿宋_GB2312"/>
          <w:kern w:val="13"/>
          <w:sz w:val="30"/>
          <w:lang w:eastAsia="zh-CN"/>
        </w:rPr>
        <w:t>一切</w:t>
      </w:r>
      <w:r>
        <w:rPr>
          <w:rFonts w:hint="eastAsia" w:ascii="仿宋_GB2312" w:eastAsia="仿宋_GB2312"/>
          <w:kern w:val="13"/>
          <w:sz w:val="30"/>
        </w:rPr>
        <w:t>损失，由</w:t>
      </w:r>
      <w:r>
        <w:rPr>
          <w:rFonts w:hint="eastAsia" w:ascii="仿宋_GB2312" w:eastAsia="仿宋_GB2312"/>
          <w:kern w:val="13"/>
          <w:sz w:val="30"/>
          <w:lang w:eastAsia="zh-CN"/>
        </w:rPr>
        <w:t>买受人</w:t>
      </w:r>
      <w:r>
        <w:rPr>
          <w:rFonts w:hint="eastAsia" w:ascii="仿宋_GB2312" w:eastAsia="仿宋_GB2312"/>
          <w:kern w:val="13"/>
          <w:sz w:val="30"/>
        </w:rPr>
        <w:t>给予赔偿。</w:t>
      </w:r>
    </w:p>
    <w:p>
      <w:pPr>
        <w:spacing w:line="420" w:lineRule="exact"/>
        <w:ind w:firstLine="600"/>
        <w:rPr>
          <w:rFonts w:hint="eastAsia" w:ascii="仿宋_GB2312" w:eastAsia="仿宋_GB2312"/>
          <w:kern w:val="13"/>
          <w:sz w:val="30"/>
        </w:rPr>
      </w:pPr>
      <w:r>
        <w:rPr>
          <w:rFonts w:hint="eastAsia" w:ascii="仿宋_GB2312" w:eastAsia="仿宋_GB2312"/>
          <w:kern w:val="13"/>
          <w:sz w:val="30"/>
        </w:rPr>
        <w:t>第二十</w:t>
      </w:r>
      <w:r>
        <w:rPr>
          <w:rFonts w:hint="eastAsia" w:ascii="仿宋_GB2312" w:eastAsia="仿宋_GB2312"/>
          <w:kern w:val="13"/>
          <w:sz w:val="30"/>
          <w:lang w:eastAsia="zh-CN"/>
        </w:rPr>
        <w:t>六</w:t>
      </w:r>
      <w:r>
        <w:rPr>
          <w:rFonts w:hint="eastAsia" w:ascii="仿宋_GB2312" w:eastAsia="仿宋_GB2312"/>
          <w:kern w:val="13"/>
          <w:sz w:val="30"/>
        </w:rPr>
        <w:t>条  买受人未能在买卖</w:t>
      </w:r>
      <w:r>
        <w:rPr>
          <w:rFonts w:hint="eastAsia" w:ascii="仿宋_GB2312" w:eastAsia="仿宋_GB2312"/>
          <w:kern w:val="13"/>
          <w:sz w:val="30"/>
          <w:lang w:eastAsia="zh-CN"/>
        </w:rPr>
        <w:t>双方</w:t>
      </w:r>
      <w:r>
        <w:rPr>
          <w:rFonts w:hint="eastAsia" w:ascii="仿宋_GB2312" w:eastAsia="仿宋_GB2312"/>
          <w:kern w:val="13"/>
          <w:sz w:val="30"/>
        </w:rPr>
        <w:t>约定的</w:t>
      </w:r>
      <w:r>
        <w:rPr>
          <w:rFonts w:hint="eastAsia" w:ascii="仿宋_GB2312" w:eastAsia="仿宋_GB2312"/>
          <w:kern w:val="13"/>
          <w:sz w:val="30"/>
          <w:lang w:eastAsia="zh-CN"/>
        </w:rPr>
        <w:t>提货</w:t>
      </w:r>
      <w:r>
        <w:rPr>
          <w:rFonts w:hint="eastAsia" w:ascii="仿宋_GB2312" w:eastAsia="仿宋_GB2312"/>
          <w:kern w:val="13"/>
          <w:sz w:val="30"/>
        </w:rPr>
        <w:t>期限内全部提走的，未提走部分货物</w:t>
      </w:r>
      <w:r>
        <w:rPr>
          <w:rFonts w:hint="eastAsia" w:ascii="仿宋_GB2312" w:eastAsia="仿宋_GB2312"/>
          <w:kern w:val="13"/>
          <w:sz w:val="30"/>
          <w:lang w:eastAsia="zh-CN"/>
        </w:rPr>
        <w:t>的数量和</w:t>
      </w:r>
      <w:r>
        <w:rPr>
          <w:rFonts w:hint="eastAsia" w:ascii="仿宋_GB2312" w:eastAsia="仿宋_GB2312"/>
          <w:kern w:val="13"/>
          <w:sz w:val="30"/>
        </w:rPr>
        <w:t>质量发生变化等风险由买受人负责</w:t>
      </w:r>
      <w:r>
        <w:rPr>
          <w:rFonts w:hint="eastAsia" w:ascii="仿宋_GB2312" w:eastAsia="仿宋_GB2312"/>
          <w:kern w:val="13"/>
          <w:sz w:val="30"/>
          <w:lang w:eastAsia="zh-CN"/>
        </w:rPr>
        <w:t>。买受人无故拖延提货的，扣除</w:t>
      </w:r>
      <w:r>
        <w:rPr>
          <w:rFonts w:hint="eastAsia" w:ascii="仿宋_GB2312" w:eastAsia="仿宋_GB2312"/>
          <w:kern w:val="13"/>
          <w:sz w:val="30"/>
        </w:rPr>
        <w:t>未提走部分货物</w:t>
      </w:r>
      <w:r>
        <w:rPr>
          <w:rFonts w:hint="eastAsia" w:ascii="仿宋_GB2312" w:eastAsia="仿宋_GB2312"/>
          <w:kern w:val="13"/>
          <w:sz w:val="30"/>
          <w:lang w:eastAsia="zh-CN"/>
        </w:rPr>
        <w:t>数量的履约保证金，并划拨给出卖人</w:t>
      </w:r>
      <w:r>
        <w:rPr>
          <w:rFonts w:hint="eastAsia" w:ascii="仿宋_GB2312" w:eastAsia="仿宋_GB2312"/>
          <w:kern w:val="13"/>
          <w:sz w:val="30"/>
        </w:rPr>
        <w:t>。</w:t>
      </w:r>
    </w:p>
    <w:p>
      <w:pPr>
        <w:spacing w:line="420" w:lineRule="exact"/>
        <w:ind w:firstLine="600"/>
        <w:rPr>
          <w:rFonts w:hint="eastAsia" w:ascii="仿宋_GB2312" w:eastAsia="仿宋_GB2312"/>
          <w:kern w:val="13"/>
          <w:sz w:val="30"/>
        </w:rPr>
      </w:pPr>
      <w:r>
        <w:rPr>
          <w:rFonts w:hint="eastAsia" w:ascii="仿宋_GB2312" w:hAnsi="宋体" w:eastAsia="仿宋_GB2312"/>
          <w:kern w:val="13"/>
          <w:sz w:val="30"/>
        </w:rPr>
        <w:t>第二十</w:t>
      </w:r>
      <w:r>
        <w:rPr>
          <w:rFonts w:hint="eastAsia" w:ascii="仿宋_GB2312" w:hAnsi="宋体" w:eastAsia="仿宋_GB2312"/>
          <w:kern w:val="13"/>
          <w:sz w:val="30"/>
          <w:lang w:eastAsia="zh-CN"/>
        </w:rPr>
        <w:t>七</w:t>
      </w:r>
      <w:r>
        <w:rPr>
          <w:rFonts w:hint="eastAsia" w:ascii="仿宋_GB2312" w:hAnsi="宋体" w:eastAsia="仿宋_GB2312"/>
          <w:kern w:val="13"/>
          <w:sz w:val="30"/>
        </w:rPr>
        <w:t>条  因各种原因，</w:t>
      </w:r>
      <w:r>
        <w:rPr>
          <w:rFonts w:hint="eastAsia" w:ascii="仿宋_GB2312" w:eastAsia="仿宋_GB2312"/>
          <w:kern w:val="13"/>
          <w:sz w:val="30"/>
        </w:rPr>
        <w:t>当事人要求解除买卖合同的，按《中华人民共和国</w:t>
      </w:r>
      <w:r>
        <w:rPr>
          <w:rFonts w:hint="eastAsia" w:ascii="仿宋_GB2312" w:eastAsia="仿宋_GB2312"/>
          <w:kern w:val="13"/>
          <w:sz w:val="30"/>
          <w:lang w:eastAsia="zh-CN"/>
        </w:rPr>
        <w:t>民法典</w:t>
      </w:r>
      <w:r>
        <w:rPr>
          <w:rFonts w:hint="eastAsia" w:ascii="仿宋_GB2312" w:eastAsia="仿宋_GB2312"/>
          <w:kern w:val="13"/>
          <w:sz w:val="30"/>
        </w:rPr>
        <w:t>》规定处理。</w:t>
      </w:r>
    </w:p>
    <w:p>
      <w:pPr>
        <w:spacing w:line="420" w:lineRule="exact"/>
        <w:ind w:firstLine="600"/>
        <w:rPr>
          <w:rFonts w:hint="default" w:ascii="仿宋_GB2312" w:eastAsia="仿宋_GB2312"/>
          <w:kern w:val="13"/>
          <w:sz w:val="30"/>
          <w:lang w:val="en-US" w:eastAsia="zh-CN"/>
        </w:rPr>
      </w:pPr>
    </w:p>
    <w:p>
      <w:pPr>
        <w:spacing w:line="420" w:lineRule="exact"/>
        <w:rPr>
          <w:rFonts w:hint="eastAsia" w:ascii="仿宋_GB2312" w:hAnsi="宋体" w:eastAsia="仿宋_GB2312"/>
          <w:kern w:val="13"/>
          <w:sz w:val="30"/>
        </w:rPr>
      </w:pPr>
    </w:p>
    <w:p>
      <w:pPr>
        <w:spacing w:line="420" w:lineRule="exact"/>
        <w:jc w:val="center"/>
        <w:rPr>
          <w:rFonts w:hint="eastAsia" w:ascii="仿宋_GB2312" w:eastAsia="仿宋_GB2312"/>
          <w:b/>
          <w:kern w:val="13"/>
          <w:sz w:val="30"/>
        </w:rPr>
      </w:pPr>
      <w:r>
        <w:rPr>
          <w:rFonts w:hint="eastAsia" w:ascii="仿宋_GB2312" w:eastAsia="仿宋_GB2312"/>
          <w:b/>
          <w:kern w:val="13"/>
          <w:sz w:val="30"/>
        </w:rPr>
        <w:t>第七章  附  则</w:t>
      </w:r>
    </w:p>
    <w:p>
      <w:pPr>
        <w:spacing w:line="420" w:lineRule="exact"/>
        <w:jc w:val="center"/>
        <w:rPr>
          <w:rFonts w:hint="eastAsia" w:ascii="仿宋_GB2312" w:eastAsia="仿宋_GB2312"/>
          <w:kern w:val="13"/>
          <w:sz w:val="30"/>
        </w:rPr>
      </w:pPr>
    </w:p>
    <w:p>
      <w:pPr>
        <w:spacing w:line="420" w:lineRule="exact"/>
        <w:ind w:firstLine="600" w:firstLineChars="200"/>
        <w:rPr>
          <w:rFonts w:hint="eastAsia" w:ascii="仿宋_GB2312" w:eastAsia="仿宋_GB2312"/>
          <w:kern w:val="13"/>
          <w:sz w:val="30"/>
        </w:rPr>
      </w:pPr>
      <w:r>
        <w:rPr>
          <w:rFonts w:hint="eastAsia" w:ascii="仿宋_GB2312" w:eastAsia="仿宋_GB2312"/>
          <w:kern w:val="13"/>
          <w:sz w:val="30"/>
        </w:rPr>
        <w:t>第</w:t>
      </w:r>
      <w:r>
        <w:rPr>
          <w:rFonts w:hint="eastAsia" w:ascii="仿宋_GB2312" w:eastAsia="仿宋_GB2312"/>
          <w:kern w:val="13"/>
          <w:sz w:val="30"/>
          <w:lang w:eastAsia="zh-CN"/>
        </w:rPr>
        <w:t>二十八</w:t>
      </w:r>
      <w:r>
        <w:rPr>
          <w:rFonts w:hint="eastAsia" w:ascii="仿宋_GB2312" w:eastAsia="仿宋_GB2312"/>
          <w:kern w:val="13"/>
          <w:sz w:val="30"/>
        </w:rPr>
        <w:t>条  本规则由浙江省粮油交易信息中心负责解释。</w:t>
      </w:r>
    </w:p>
    <w:p>
      <w:pPr>
        <w:spacing w:line="420" w:lineRule="exact"/>
        <w:ind w:firstLine="600" w:firstLineChars="200"/>
        <w:rPr>
          <w:rFonts w:hint="eastAsia" w:ascii="仿宋_GB2312" w:eastAsia="仿宋_GB2312"/>
          <w:kern w:val="13"/>
          <w:sz w:val="30"/>
        </w:rPr>
      </w:pPr>
      <w:r>
        <w:rPr>
          <w:rFonts w:hint="eastAsia" w:ascii="仿宋_GB2312" w:eastAsia="仿宋_GB2312"/>
          <w:kern w:val="13"/>
          <w:sz w:val="30"/>
        </w:rPr>
        <w:t>第</w:t>
      </w:r>
      <w:r>
        <w:rPr>
          <w:rFonts w:hint="eastAsia" w:ascii="仿宋_GB2312" w:eastAsia="仿宋_GB2312"/>
          <w:kern w:val="13"/>
          <w:sz w:val="30"/>
          <w:lang w:eastAsia="zh-CN"/>
        </w:rPr>
        <w:t>二十九</w:t>
      </w:r>
      <w:r>
        <w:rPr>
          <w:rFonts w:hint="eastAsia" w:ascii="仿宋_GB2312" w:eastAsia="仿宋_GB2312"/>
          <w:kern w:val="13"/>
          <w:sz w:val="30"/>
        </w:rPr>
        <w:t>条  本规则自发布之日起实施。</w:t>
      </w:r>
    </w:p>
    <w:p>
      <w:pPr>
        <w:spacing w:line="420" w:lineRule="exact"/>
        <w:ind w:firstLine="585"/>
        <w:rPr>
          <w:rFonts w:hint="eastAsia" w:ascii="仿宋_GB2312" w:eastAsia="仿宋_GB2312"/>
          <w:kern w:val="13"/>
          <w:sz w:val="30"/>
        </w:rPr>
      </w:pPr>
    </w:p>
    <w:p>
      <w:pPr>
        <w:spacing w:line="420" w:lineRule="exact"/>
        <w:ind w:firstLine="585"/>
        <w:rPr>
          <w:rFonts w:hint="eastAsia" w:ascii="仿宋_GB2312" w:eastAsia="仿宋_GB2312"/>
          <w:kern w:val="13"/>
          <w:sz w:val="30"/>
        </w:rPr>
      </w:pPr>
    </w:p>
    <w:p>
      <w:pPr>
        <w:spacing w:line="420" w:lineRule="exact"/>
        <w:ind w:firstLine="585"/>
        <w:rPr>
          <w:rFonts w:hint="eastAsia" w:ascii="仿宋_GB2312" w:eastAsia="仿宋_GB2312"/>
          <w:kern w:val="13"/>
          <w:sz w:val="30"/>
        </w:rPr>
      </w:pPr>
    </w:p>
    <w:p>
      <w:pPr>
        <w:spacing w:line="420" w:lineRule="exact"/>
        <w:ind w:firstLine="585"/>
        <w:rPr>
          <w:rFonts w:hint="eastAsia" w:ascii="仿宋_GB2312" w:eastAsia="仿宋_GB2312"/>
          <w:kern w:val="13"/>
          <w:sz w:val="30"/>
        </w:rPr>
      </w:pPr>
    </w:p>
    <w:p>
      <w:pPr>
        <w:spacing w:line="420" w:lineRule="exact"/>
        <w:ind w:firstLine="600" w:firstLineChars="200"/>
        <w:rPr>
          <w:rFonts w:hint="eastAsia" w:ascii="仿宋_GB2312" w:eastAsia="仿宋_GB2312"/>
          <w:kern w:val="13"/>
          <w:sz w:val="30"/>
        </w:rPr>
      </w:pPr>
      <w:r>
        <w:rPr>
          <w:rFonts w:hint="eastAsia" w:ascii="仿宋_GB2312" w:eastAsia="仿宋_GB2312"/>
          <w:kern w:val="13"/>
          <w:sz w:val="30"/>
        </w:rPr>
        <w:t xml:space="preserve">                   </w:t>
      </w:r>
      <w:r>
        <w:rPr>
          <w:rFonts w:hint="default" w:ascii="仿宋_GB2312" w:eastAsia="仿宋_GB2312"/>
          <w:kern w:val="13"/>
          <w:sz w:val="30"/>
          <w:lang w:val="en"/>
        </w:rPr>
        <w:t xml:space="preserve">                 </w:t>
      </w:r>
      <w:r>
        <w:rPr>
          <w:rFonts w:hint="eastAsia" w:ascii="仿宋_GB2312" w:eastAsia="仿宋_GB2312"/>
          <w:kern w:val="13"/>
          <w:sz w:val="30"/>
        </w:rPr>
        <w:t>二Ｏ</w:t>
      </w:r>
      <w:r>
        <w:rPr>
          <w:rFonts w:hint="eastAsia" w:ascii="仿宋_GB2312" w:eastAsia="仿宋_GB2312"/>
          <w:kern w:val="13"/>
          <w:sz w:val="30"/>
          <w:lang w:eastAsia="zh-CN"/>
        </w:rPr>
        <w:t>二五</w:t>
      </w:r>
      <w:r>
        <w:rPr>
          <w:rFonts w:hint="eastAsia" w:ascii="仿宋_GB2312" w:eastAsia="仿宋_GB2312"/>
          <w:kern w:val="13"/>
          <w:sz w:val="30"/>
        </w:rPr>
        <w:t>年</w:t>
      </w:r>
      <w:r>
        <w:rPr>
          <w:rFonts w:hint="eastAsia" w:ascii="仿宋_GB2312" w:eastAsia="仿宋_GB2312"/>
          <w:kern w:val="13"/>
          <w:sz w:val="30"/>
          <w:lang w:eastAsia="zh-CN"/>
        </w:rPr>
        <w:t>六</w:t>
      </w:r>
      <w:r>
        <w:rPr>
          <w:rFonts w:hint="eastAsia" w:ascii="仿宋_GB2312" w:eastAsia="仿宋_GB2312"/>
          <w:kern w:val="13"/>
          <w:sz w:val="30"/>
        </w:rPr>
        <w:t>月</w:t>
      </w:r>
    </w:p>
    <w:p>
      <w:pPr>
        <w:spacing w:line="420" w:lineRule="exact"/>
        <w:ind w:firstLine="600" w:firstLineChars="200"/>
        <w:rPr>
          <w:rFonts w:hint="eastAsia" w:ascii="仿宋_GB2312" w:eastAsia="仿宋_GB2312"/>
          <w:kern w:val="13"/>
          <w:sz w:val="30"/>
        </w:rPr>
      </w:pPr>
    </w:p>
    <w:p>
      <w:pPr>
        <w:spacing w:line="420" w:lineRule="exact"/>
        <w:ind w:firstLine="600" w:firstLineChars="200"/>
        <w:rPr>
          <w:rFonts w:hint="eastAsia" w:ascii="仿宋_GB2312" w:eastAsia="仿宋_GB2312"/>
          <w:kern w:val="13"/>
          <w:sz w:val="30"/>
        </w:rPr>
      </w:pPr>
    </w:p>
    <w:p>
      <w:pPr>
        <w:spacing w:line="420" w:lineRule="exact"/>
        <w:ind w:firstLine="600" w:firstLineChars="200"/>
        <w:rPr>
          <w:rFonts w:hint="eastAsia" w:ascii="仿宋_GB2312" w:eastAsia="仿宋_GB2312"/>
          <w:kern w:val="13"/>
          <w:sz w:val="30"/>
        </w:rPr>
      </w:pPr>
    </w:p>
    <w:p>
      <w:pPr>
        <w:spacing w:line="420" w:lineRule="exact"/>
        <w:ind w:firstLine="0"/>
        <w:rPr>
          <w:rFonts w:hint="eastAsia" w:ascii="仿宋_GB2312" w:eastAsia="仿宋_GB2312"/>
          <w:kern w:val="13"/>
          <w:sz w:val="30"/>
        </w:rPr>
      </w:pPr>
    </w:p>
    <w:p>
      <w:pPr>
        <w:spacing w:line="420" w:lineRule="exact"/>
        <w:ind w:firstLine="585"/>
        <w:rPr>
          <w:rFonts w:hint="eastAsia" w:ascii="仿宋_GB2312" w:eastAsia="仿宋_GB2312"/>
          <w:kern w:val="13"/>
          <w:sz w:val="30"/>
        </w:rPr>
      </w:pPr>
    </w:p>
    <w:sectPr>
      <w:footerReference r:id="rId3" w:type="default"/>
      <w:footerReference r:id="rId4"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rPr>
        <w:rStyle w:val="7"/>
      </w:rPr>
    </w:pPr>
    <w:r>
      <w:fldChar w:fldCharType="begin"/>
    </w:r>
    <w:r>
      <w:rPr>
        <w:rStyle w:val="7"/>
      </w:rPr>
      <w:instrText xml:space="preserve">PAGE  </w:instrText>
    </w:r>
    <w:r>
      <w:fldChar w:fldCharType="separate"/>
    </w:r>
    <w:r>
      <w:rPr>
        <w:rStyle w:val="7"/>
      </w:rPr>
      <w:t>4</w:t>
    </w:r>
    <w:r>
      <w:fldChar w:fldCharType="end"/>
    </w:r>
  </w:p>
  <w:p>
    <w:pPr>
      <w:pStyle w:val="3"/>
      <w:rPr>
        <w:rFonts w:hint="eastAsia"/>
      </w:rPr>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rPr>
        <w:rStyle w:val="7"/>
      </w:rPr>
    </w:pPr>
    <w:r>
      <w:fldChar w:fldCharType="begin"/>
    </w:r>
    <w:r>
      <w:rPr>
        <w:rStyle w:val="7"/>
      </w:rPr>
      <w:instrText xml:space="preserve">PAGE  </w:instrText>
    </w:r>
    <w:r>
      <w:fldChar w:fldCharType="separate"/>
    </w:r>
    <w:r>
      <w:rPr>
        <w:rStyle w:val="7"/>
      </w:rPr>
      <w:t>1</w:t>
    </w:r>
    <w:r>
      <w:fldChar w:fldCharType="end"/>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RjYzEzYTYwNmMyYTBlMTJkZjcwNTEyYTk4YzJiYzQifQ=="/>
    <w:docVar w:name="KSO_WPS_MARK_KEY" w:val="dc8cbb84-4a49-4729-bbb1-2adc12c371ae"/>
  </w:docVars>
  <w:rsids>
    <w:rsidRoot w:val="003A4C5D"/>
    <w:rsid w:val="00030130"/>
    <w:rsid w:val="00030A99"/>
    <w:rsid w:val="00057A9E"/>
    <w:rsid w:val="00075E87"/>
    <w:rsid w:val="0008385C"/>
    <w:rsid w:val="00087E88"/>
    <w:rsid w:val="000A5935"/>
    <w:rsid w:val="000B536D"/>
    <w:rsid w:val="000D36EB"/>
    <w:rsid w:val="000F3AA7"/>
    <w:rsid w:val="000F6A9A"/>
    <w:rsid w:val="00102AE7"/>
    <w:rsid w:val="00117AFB"/>
    <w:rsid w:val="00154EDF"/>
    <w:rsid w:val="001605A8"/>
    <w:rsid w:val="00163164"/>
    <w:rsid w:val="00174E31"/>
    <w:rsid w:val="0017743F"/>
    <w:rsid w:val="00196D9A"/>
    <w:rsid w:val="001D753B"/>
    <w:rsid w:val="001F5573"/>
    <w:rsid w:val="002A68F5"/>
    <w:rsid w:val="002D37F6"/>
    <w:rsid w:val="002D4F75"/>
    <w:rsid w:val="0032798D"/>
    <w:rsid w:val="00333634"/>
    <w:rsid w:val="003609F4"/>
    <w:rsid w:val="003866F6"/>
    <w:rsid w:val="003A4C5D"/>
    <w:rsid w:val="003B371B"/>
    <w:rsid w:val="003C48E5"/>
    <w:rsid w:val="003C75F0"/>
    <w:rsid w:val="003F2A97"/>
    <w:rsid w:val="004002C2"/>
    <w:rsid w:val="00402734"/>
    <w:rsid w:val="004048B5"/>
    <w:rsid w:val="00425113"/>
    <w:rsid w:val="004537F0"/>
    <w:rsid w:val="004611CF"/>
    <w:rsid w:val="00474DD3"/>
    <w:rsid w:val="004F0978"/>
    <w:rsid w:val="005178DC"/>
    <w:rsid w:val="00534D31"/>
    <w:rsid w:val="0056776B"/>
    <w:rsid w:val="005C299A"/>
    <w:rsid w:val="005D6293"/>
    <w:rsid w:val="005E7AF9"/>
    <w:rsid w:val="006070C4"/>
    <w:rsid w:val="00623136"/>
    <w:rsid w:val="00637A20"/>
    <w:rsid w:val="00684669"/>
    <w:rsid w:val="0068715A"/>
    <w:rsid w:val="006E5B5F"/>
    <w:rsid w:val="006E5F70"/>
    <w:rsid w:val="00705596"/>
    <w:rsid w:val="00734432"/>
    <w:rsid w:val="00734F27"/>
    <w:rsid w:val="0075618F"/>
    <w:rsid w:val="00790D7C"/>
    <w:rsid w:val="007B0EA3"/>
    <w:rsid w:val="007C305F"/>
    <w:rsid w:val="007C5875"/>
    <w:rsid w:val="007D378A"/>
    <w:rsid w:val="007D49D8"/>
    <w:rsid w:val="007D7A98"/>
    <w:rsid w:val="00801D9A"/>
    <w:rsid w:val="00813648"/>
    <w:rsid w:val="00826EE4"/>
    <w:rsid w:val="00833318"/>
    <w:rsid w:val="00850CA1"/>
    <w:rsid w:val="008566E9"/>
    <w:rsid w:val="00870764"/>
    <w:rsid w:val="00891260"/>
    <w:rsid w:val="008A1EA5"/>
    <w:rsid w:val="008C2E26"/>
    <w:rsid w:val="008F4B6D"/>
    <w:rsid w:val="00906603"/>
    <w:rsid w:val="009178C1"/>
    <w:rsid w:val="00957CC5"/>
    <w:rsid w:val="00987C58"/>
    <w:rsid w:val="009A0262"/>
    <w:rsid w:val="009C2367"/>
    <w:rsid w:val="009D5459"/>
    <w:rsid w:val="00A1137B"/>
    <w:rsid w:val="00A27C48"/>
    <w:rsid w:val="00A31EC5"/>
    <w:rsid w:val="00A36E6D"/>
    <w:rsid w:val="00A71647"/>
    <w:rsid w:val="00A72E80"/>
    <w:rsid w:val="00A7504B"/>
    <w:rsid w:val="00A91819"/>
    <w:rsid w:val="00AB1F85"/>
    <w:rsid w:val="00AC0191"/>
    <w:rsid w:val="00AD2F64"/>
    <w:rsid w:val="00AD407A"/>
    <w:rsid w:val="00AE47B7"/>
    <w:rsid w:val="00AF6496"/>
    <w:rsid w:val="00B11969"/>
    <w:rsid w:val="00B300AA"/>
    <w:rsid w:val="00B55689"/>
    <w:rsid w:val="00B71509"/>
    <w:rsid w:val="00BA65B9"/>
    <w:rsid w:val="00BC50D2"/>
    <w:rsid w:val="00BD3ECB"/>
    <w:rsid w:val="00BD7FFE"/>
    <w:rsid w:val="00BE45CE"/>
    <w:rsid w:val="00C05E46"/>
    <w:rsid w:val="00C063E4"/>
    <w:rsid w:val="00C5745F"/>
    <w:rsid w:val="00C7124A"/>
    <w:rsid w:val="00CB01EB"/>
    <w:rsid w:val="00D2469C"/>
    <w:rsid w:val="00D41041"/>
    <w:rsid w:val="00D44682"/>
    <w:rsid w:val="00D83C36"/>
    <w:rsid w:val="00D85DD4"/>
    <w:rsid w:val="00D95930"/>
    <w:rsid w:val="00DA14EE"/>
    <w:rsid w:val="00E00E0F"/>
    <w:rsid w:val="00E02A5A"/>
    <w:rsid w:val="00E8072C"/>
    <w:rsid w:val="00E8356A"/>
    <w:rsid w:val="00E9253F"/>
    <w:rsid w:val="00E977AE"/>
    <w:rsid w:val="00EA2347"/>
    <w:rsid w:val="00ED6DB4"/>
    <w:rsid w:val="00EE24A3"/>
    <w:rsid w:val="00F00074"/>
    <w:rsid w:val="00F371E9"/>
    <w:rsid w:val="00F4049A"/>
    <w:rsid w:val="00F419A8"/>
    <w:rsid w:val="00F8440E"/>
    <w:rsid w:val="00FA17D4"/>
    <w:rsid w:val="00FA7CE7"/>
    <w:rsid w:val="00FB02AB"/>
    <w:rsid w:val="00FB5286"/>
    <w:rsid w:val="13F40E28"/>
    <w:rsid w:val="17FE8D38"/>
    <w:rsid w:val="27662908"/>
    <w:rsid w:val="2EFF3A28"/>
    <w:rsid w:val="37D5665F"/>
    <w:rsid w:val="37E523C4"/>
    <w:rsid w:val="37EA37A7"/>
    <w:rsid w:val="3DDAF9E5"/>
    <w:rsid w:val="3F7B1E58"/>
    <w:rsid w:val="4B7D84C1"/>
    <w:rsid w:val="4FFFD4DB"/>
    <w:rsid w:val="50911F46"/>
    <w:rsid w:val="52D70D6E"/>
    <w:rsid w:val="52EFA6C0"/>
    <w:rsid w:val="5AF56900"/>
    <w:rsid w:val="5F7F3B86"/>
    <w:rsid w:val="5FD079F1"/>
    <w:rsid w:val="5FDC2C3C"/>
    <w:rsid w:val="5FF2EE03"/>
    <w:rsid w:val="616F616A"/>
    <w:rsid w:val="65BC5490"/>
    <w:rsid w:val="66BB46F1"/>
    <w:rsid w:val="69FFBC5A"/>
    <w:rsid w:val="6B7EA504"/>
    <w:rsid w:val="6DFE38E1"/>
    <w:rsid w:val="7777BAF4"/>
    <w:rsid w:val="77B40070"/>
    <w:rsid w:val="77E6094B"/>
    <w:rsid w:val="7C7DBE4E"/>
    <w:rsid w:val="7EFFC397"/>
    <w:rsid w:val="7F27CFFC"/>
    <w:rsid w:val="7FEB3FCD"/>
    <w:rsid w:val="8DFF4296"/>
    <w:rsid w:val="93FB4C81"/>
    <w:rsid w:val="98CAC246"/>
    <w:rsid w:val="AAF2CCD0"/>
    <w:rsid w:val="BBFB531D"/>
    <w:rsid w:val="BFBF28D0"/>
    <w:rsid w:val="BFFE6B39"/>
    <w:rsid w:val="C7FBA977"/>
    <w:rsid w:val="CF652F8B"/>
    <w:rsid w:val="D6374286"/>
    <w:rsid w:val="DAFF6922"/>
    <w:rsid w:val="DEBD49B8"/>
    <w:rsid w:val="DFEE8050"/>
    <w:rsid w:val="DFFDD3ED"/>
    <w:rsid w:val="EEB78AC0"/>
    <w:rsid w:val="F7EF3533"/>
    <w:rsid w:val="F7F4242F"/>
    <w:rsid w:val="F97F9B67"/>
    <w:rsid w:val="F9FDFC38"/>
    <w:rsid w:val="FAFF09D4"/>
    <w:rsid w:val="FB9DCEA8"/>
    <w:rsid w:val="FBBE61B3"/>
    <w:rsid w:val="FBFF2C3C"/>
    <w:rsid w:val="FDF6E119"/>
    <w:rsid w:val="FF7FEFA2"/>
    <w:rsid w:val="FFBF6B25"/>
    <w:rsid w:val="FFDCC8CD"/>
    <w:rsid w:val="FFDE89D7"/>
    <w:rsid w:val="FFEFAFC3"/>
    <w:rsid w:val="FFFB30B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alloon Text"/>
    <w:basedOn w:val="1"/>
    <w:semiHidden/>
    <w:qFormat/>
    <w:uiPriority w:val="0"/>
    <w:rPr>
      <w:sz w:val="18"/>
      <w:szCs w:val="18"/>
    </w:rPr>
  </w:style>
  <w:style w:type="paragraph" w:styleId="3">
    <w:name w:val="footer"/>
    <w:basedOn w:val="1"/>
    <w:qFormat/>
    <w:uiPriority w:val="0"/>
    <w:pPr>
      <w:tabs>
        <w:tab w:val="center" w:pos="4153"/>
        <w:tab w:val="right" w:pos="8306"/>
      </w:tabs>
      <w:snapToGrid w:val="0"/>
      <w:jc w:val="left"/>
    </w:pPr>
    <w:rPr>
      <w:sz w:val="18"/>
      <w:szCs w:val="20"/>
    </w:rPr>
  </w:style>
  <w:style w:type="paragraph" w:styleId="4">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styleId="7">
    <w:name w:val="page number"/>
    <w:basedOn w:val="6"/>
    <w:qFormat/>
    <w:uiPriority w:val="0"/>
  </w:style>
  <w:style w:type="character" w:customStyle="1" w:styleId="8">
    <w:name w:val="页眉 Char"/>
    <w:basedOn w:val="6"/>
    <w:link w:val="4"/>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4</Pages>
  <Words>2645</Words>
  <Characters>2659</Characters>
  <Lines>18</Lines>
  <Paragraphs>5</Paragraphs>
  <TotalTime>0</TotalTime>
  <ScaleCrop>false</ScaleCrop>
  <LinksUpToDate>false</LinksUpToDate>
  <CharactersWithSpaces>2842</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2014-03-25T23:54:00Z</dcterms:created>
  <dc:creator>USER</dc:creator>
  <cp:lastModifiedBy>金亚丽</cp:lastModifiedBy>
  <cp:lastPrinted>2022-04-18T16:42:00Z</cp:lastPrinted>
  <dcterms:modified xsi:type="dcterms:W3CDTF">2025-06-17T09:17:37Z</dcterms:modified>
  <dc:title>浙江省省级储备粮网上公开竞价销售规则</dc:title>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ICV">
    <vt:lpwstr>357F7669127979F49835D2677FF73D61</vt:lpwstr>
  </property>
</Properties>
</file>