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9503000">
      <w:pPr>
        <w:adjustRightInd w:val="0"/>
        <w:snapToGrid w:val="0"/>
        <w:spacing w:line="300" w:lineRule="auto"/>
        <w:jc w:val="center"/>
      </w:pPr>
      <w:r>
        <w:rPr>
          <w:rFonts w:hint="eastAsia" w:eastAsia="黑体"/>
          <w:b/>
          <w:sz w:val="48"/>
        </w:rPr>
        <w:t>购 销 协 议</w:t>
      </w:r>
    </w:p>
    <w:p w14:paraId="4A6911D1">
      <w:pPr>
        <w:adjustRightInd w:val="0"/>
        <w:snapToGrid w:val="0"/>
        <w:spacing w:line="300" w:lineRule="auto"/>
        <w:jc w:val="right"/>
        <w:rPr>
          <w:rFonts w:hint="default" w:eastAsia="宋体"/>
          <w:b/>
          <w:sz w:val="24"/>
          <w:lang w:val="en-US" w:eastAsia="zh-CN"/>
        </w:rPr>
      </w:pPr>
      <w:r>
        <w:rPr>
          <w:rFonts w:hint="eastAsia"/>
          <w:sz w:val="24"/>
        </w:rPr>
        <w:t>合同号：浦粮储销</w:t>
      </w:r>
      <w:r>
        <w:rPr>
          <w:rFonts w:hint="eastAsia"/>
          <w:sz w:val="24"/>
          <w:lang w:eastAsia="zh-CN"/>
        </w:rPr>
        <w:t>202</w:t>
      </w:r>
      <w:r>
        <w:rPr>
          <w:rFonts w:hint="eastAsia"/>
          <w:sz w:val="24"/>
          <w:lang w:val="en-US" w:eastAsia="zh-CN"/>
        </w:rPr>
        <w:t>5</w:t>
      </w:r>
      <w:r>
        <w:rPr>
          <w:rFonts w:hint="eastAsia"/>
          <w:sz w:val="24"/>
        </w:rPr>
        <w:t>-</w:t>
      </w:r>
      <w:r>
        <w:rPr>
          <w:rFonts w:hint="eastAsia"/>
          <w:sz w:val="24"/>
          <w:lang w:val="en-US" w:eastAsia="zh-CN"/>
        </w:rPr>
        <w:t>**</w:t>
      </w:r>
    </w:p>
    <w:p w14:paraId="7FAC3518">
      <w:pPr>
        <w:adjustRightInd w:val="0"/>
        <w:snapToGrid w:val="0"/>
        <w:spacing w:line="300" w:lineRule="auto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甲  方：浦江县粮食收储有限公司</w:t>
      </w:r>
    </w:p>
    <w:p w14:paraId="4CC12398">
      <w:pPr>
        <w:rPr>
          <w:rFonts w:ascii="宋体" w:hAnsi="宋体" w:cs="宋体"/>
          <w:kern w:val="0"/>
          <w:sz w:val="24"/>
        </w:rPr>
      </w:pPr>
      <w:r>
        <w:rPr>
          <w:rFonts w:hint="eastAsia"/>
          <w:b/>
          <w:sz w:val="30"/>
          <w:szCs w:val="30"/>
        </w:rPr>
        <w:t xml:space="preserve">乙  方: </w:t>
      </w:r>
    </w:p>
    <w:p w14:paraId="447A2AD2">
      <w:pPr>
        <w:adjustRightInd w:val="0"/>
        <w:snapToGrid w:val="0"/>
        <w:spacing w:line="300" w:lineRule="auto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 xml:space="preserve">    </w:t>
      </w:r>
    </w:p>
    <w:p w14:paraId="392601D0">
      <w:pPr>
        <w:adjustRightInd w:val="0"/>
        <w:snapToGrid w:val="0"/>
        <w:spacing w:line="300" w:lineRule="auto"/>
        <w:ind w:firstLine="578" w:firstLineChars="192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根据</w:t>
      </w:r>
      <w:r>
        <w:rPr>
          <w:rFonts w:hint="eastAsia"/>
          <w:b/>
          <w:sz w:val="30"/>
          <w:szCs w:val="30"/>
          <w:lang w:eastAsia="zh-CN"/>
        </w:rPr>
        <w:t>202</w:t>
      </w:r>
      <w:r>
        <w:rPr>
          <w:rFonts w:hint="eastAsia"/>
          <w:b/>
          <w:sz w:val="30"/>
          <w:szCs w:val="30"/>
          <w:lang w:val="en-US" w:eastAsia="zh-CN"/>
        </w:rPr>
        <w:t>5</w:t>
      </w:r>
      <w:r>
        <w:rPr>
          <w:rFonts w:hint="eastAsia"/>
          <w:b/>
          <w:sz w:val="30"/>
          <w:szCs w:val="30"/>
        </w:rPr>
        <w:t>年1</w:t>
      </w:r>
      <w:r>
        <w:rPr>
          <w:rFonts w:hint="eastAsia"/>
          <w:b/>
          <w:sz w:val="30"/>
          <w:szCs w:val="30"/>
          <w:lang w:val="en-US" w:eastAsia="zh-CN"/>
        </w:rPr>
        <w:t>0</w:t>
      </w:r>
      <w:r>
        <w:rPr>
          <w:rFonts w:hint="eastAsia"/>
          <w:b/>
          <w:sz w:val="30"/>
          <w:szCs w:val="30"/>
        </w:rPr>
        <w:t>月</w:t>
      </w:r>
      <w:r>
        <w:rPr>
          <w:rFonts w:hint="eastAsia"/>
          <w:b/>
          <w:sz w:val="30"/>
          <w:szCs w:val="30"/>
          <w:lang w:val="en-US" w:eastAsia="zh-CN"/>
        </w:rPr>
        <w:t>31</w:t>
      </w:r>
      <w:r>
        <w:rPr>
          <w:rFonts w:hint="eastAsia"/>
          <w:b/>
          <w:sz w:val="30"/>
          <w:szCs w:val="30"/>
        </w:rPr>
        <w:t>日国家粮食浙江交易中心“浦江县储备</w:t>
      </w:r>
      <w:r>
        <w:rPr>
          <w:rFonts w:hint="eastAsia"/>
          <w:b/>
          <w:sz w:val="30"/>
          <w:szCs w:val="30"/>
          <w:lang w:eastAsia="zh-CN"/>
        </w:rPr>
        <w:t>油</w:t>
      </w:r>
      <w:r>
        <w:rPr>
          <w:rFonts w:hint="eastAsia"/>
          <w:b/>
          <w:sz w:val="30"/>
          <w:szCs w:val="30"/>
        </w:rPr>
        <w:t>销售国粮浙交</w:t>
      </w:r>
      <w:r>
        <w:rPr>
          <w:rFonts w:hint="eastAsia"/>
          <w:b/>
          <w:sz w:val="30"/>
          <w:szCs w:val="30"/>
          <w:lang w:eastAsia="zh-CN"/>
        </w:rPr>
        <w:t>202</w:t>
      </w:r>
      <w:r>
        <w:rPr>
          <w:rFonts w:hint="eastAsia"/>
          <w:b/>
          <w:sz w:val="30"/>
          <w:szCs w:val="30"/>
          <w:lang w:val="en-US" w:eastAsia="zh-CN"/>
        </w:rPr>
        <w:t>5</w:t>
      </w:r>
      <w:r>
        <w:rPr>
          <w:rFonts w:hint="eastAsia"/>
          <w:b/>
          <w:sz w:val="30"/>
          <w:szCs w:val="30"/>
        </w:rPr>
        <w:t>第</w:t>
      </w:r>
      <w:r>
        <w:rPr>
          <w:rFonts w:hint="eastAsia"/>
          <w:b/>
          <w:sz w:val="30"/>
          <w:szCs w:val="30"/>
          <w:lang w:val="en-US" w:eastAsia="zh-CN"/>
        </w:rPr>
        <w:t>***</w:t>
      </w:r>
      <w:r>
        <w:rPr>
          <w:rFonts w:hint="eastAsia"/>
          <w:b/>
          <w:sz w:val="30"/>
          <w:szCs w:val="30"/>
        </w:rPr>
        <w:t>号”竞价交易标书和竞价交易中标通知书，甲乙双方就</w:t>
      </w:r>
      <w:r>
        <w:rPr>
          <w:rFonts w:hint="eastAsia"/>
          <w:b/>
          <w:sz w:val="30"/>
          <w:szCs w:val="30"/>
          <w:lang w:eastAsia="zh-CN"/>
        </w:rPr>
        <w:t>大豆油</w:t>
      </w:r>
      <w:r>
        <w:rPr>
          <w:rFonts w:hint="eastAsia"/>
          <w:b/>
          <w:sz w:val="30"/>
          <w:szCs w:val="30"/>
        </w:rPr>
        <w:t xml:space="preserve">购销事宜，达成如下协议：  </w:t>
      </w:r>
    </w:p>
    <w:p w14:paraId="45FB1215">
      <w:pPr>
        <w:numPr>
          <w:ilvl w:val="0"/>
          <w:numId w:val="1"/>
        </w:numPr>
        <w:spacing w:line="360" w:lineRule="auto"/>
        <w:ind w:firstLine="602" w:firstLineChars="200"/>
        <w:rPr>
          <w:rFonts w:hint="eastAsia"/>
          <w:b/>
          <w:sz w:val="30"/>
          <w:szCs w:val="30"/>
          <w:lang w:eastAsia="zh-CN"/>
        </w:rPr>
      </w:pPr>
      <w:r>
        <w:rPr>
          <w:rFonts w:hint="eastAsia"/>
          <w:b/>
          <w:sz w:val="30"/>
          <w:szCs w:val="30"/>
        </w:rPr>
        <w:t>品种、数量、质量</w:t>
      </w:r>
      <w:r>
        <w:rPr>
          <w:rFonts w:hint="eastAsia"/>
          <w:b/>
          <w:sz w:val="30"/>
          <w:szCs w:val="30"/>
          <w:lang w:eastAsia="zh-CN"/>
        </w:rPr>
        <w:t>：</w:t>
      </w:r>
    </w:p>
    <w:p w14:paraId="2EDA7185">
      <w:pPr>
        <w:spacing w:line="360" w:lineRule="auto"/>
        <w:ind w:firstLine="602" w:firstLineChars="200"/>
        <w:rPr>
          <w:rFonts w:hint="eastAsia"/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202</w:t>
      </w:r>
      <w:r>
        <w:rPr>
          <w:rFonts w:hint="eastAsia"/>
          <w:b/>
          <w:sz w:val="30"/>
          <w:szCs w:val="30"/>
          <w:lang w:val="en-US" w:eastAsia="zh-CN"/>
        </w:rPr>
        <w:t>4</w:t>
      </w:r>
      <w:r>
        <w:rPr>
          <w:rFonts w:hint="eastAsia"/>
          <w:b/>
          <w:sz w:val="30"/>
          <w:szCs w:val="30"/>
        </w:rPr>
        <w:t>年11月宏盛粮油集团股份有限公司</w:t>
      </w:r>
      <w:r>
        <w:rPr>
          <w:rFonts w:hint="eastAsia"/>
          <w:b/>
          <w:sz w:val="30"/>
          <w:szCs w:val="30"/>
          <w:lang w:eastAsia="zh-CN"/>
        </w:rPr>
        <w:t>生产的“</w:t>
      </w:r>
      <w:r>
        <w:rPr>
          <w:rFonts w:hint="eastAsia"/>
          <w:b/>
          <w:sz w:val="30"/>
          <w:szCs w:val="30"/>
          <w:lang w:val="en-US" w:eastAsia="zh-CN"/>
        </w:rPr>
        <w:t>钱江绿农</w:t>
      </w:r>
      <w:r>
        <w:rPr>
          <w:rFonts w:hint="eastAsia"/>
          <w:b/>
          <w:sz w:val="30"/>
          <w:szCs w:val="30"/>
          <w:lang w:eastAsia="zh-CN"/>
        </w:rPr>
        <w:t>”一级大豆油，数量</w:t>
      </w:r>
      <w:r>
        <w:rPr>
          <w:rFonts w:hint="eastAsia"/>
          <w:b/>
          <w:sz w:val="30"/>
          <w:szCs w:val="30"/>
          <w:lang w:val="en-US" w:eastAsia="zh-CN"/>
        </w:rPr>
        <w:t>200</w:t>
      </w:r>
      <w:r>
        <w:rPr>
          <w:rFonts w:hint="eastAsia"/>
          <w:b/>
          <w:sz w:val="30"/>
          <w:szCs w:val="30"/>
          <w:lang w:eastAsia="zh-CN"/>
        </w:rPr>
        <w:t>吨，</w:t>
      </w:r>
      <w:r>
        <w:rPr>
          <w:rFonts w:hint="eastAsia"/>
          <w:b/>
          <w:sz w:val="30"/>
          <w:szCs w:val="30"/>
          <w:lang w:val="en-US" w:eastAsia="zh-CN"/>
        </w:rPr>
        <w:t>10880</w:t>
      </w:r>
      <w:r>
        <w:rPr>
          <w:rFonts w:hint="eastAsia"/>
          <w:b/>
          <w:sz w:val="30"/>
          <w:szCs w:val="30"/>
          <w:lang w:eastAsia="zh-CN"/>
        </w:rPr>
        <w:t>箱*4桶。保</w:t>
      </w:r>
      <w:r>
        <w:rPr>
          <w:rFonts w:hint="eastAsia"/>
          <w:b/>
          <w:sz w:val="30"/>
          <w:szCs w:val="30"/>
        </w:rPr>
        <w:t>质期十八个月，小包装规格：塑料桶+纸箱包装（5升/桶*4桶规格）</w:t>
      </w:r>
      <w:r>
        <w:rPr>
          <w:rFonts w:hint="eastAsia"/>
          <w:b/>
          <w:sz w:val="30"/>
          <w:szCs w:val="30"/>
          <w:lang w:eastAsia="zh-CN"/>
        </w:rPr>
        <w:t>。</w:t>
      </w:r>
      <w:r>
        <w:rPr>
          <w:rFonts w:hint="eastAsia"/>
          <w:b/>
          <w:sz w:val="30"/>
          <w:szCs w:val="30"/>
        </w:rPr>
        <w:t>质量以浦江县粮食收储有限公司出库仓库大样为准。</w:t>
      </w:r>
    </w:p>
    <w:p w14:paraId="54390356">
      <w:pPr>
        <w:adjustRightInd w:val="0"/>
        <w:snapToGrid w:val="0"/>
        <w:spacing w:line="300" w:lineRule="auto"/>
        <w:ind w:firstLine="578" w:firstLineChars="192"/>
        <w:rPr>
          <w:rFonts w:hint="eastAsia"/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二、交货办法：</w:t>
      </w:r>
    </w:p>
    <w:p w14:paraId="75E1A351">
      <w:pPr>
        <w:adjustRightInd w:val="0"/>
        <w:snapToGrid w:val="0"/>
        <w:spacing w:line="300" w:lineRule="auto"/>
        <w:ind w:firstLine="578" w:firstLineChars="192"/>
        <w:rPr>
          <w:rFonts w:hint="eastAsia"/>
          <w:b/>
          <w:sz w:val="30"/>
          <w:szCs w:val="30"/>
          <w:lang w:val="en-US" w:eastAsia="zh-CN"/>
        </w:rPr>
      </w:pPr>
      <w:r>
        <w:rPr>
          <w:rFonts w:hint="eastAsia"/>
          <w:b/>
          <w:sz w:val="30"/>
          <w:szCs w:val="30"/>
        </w:rPr>
        <w:t>1、交货时间：</w:t>
      </w:r>
      <w:r>
        <w:rPr>
          <w:rFonts w:hint="eastAsia"/>
          <w:b/>
          <w:sz w:val="30"/>
          <w:szCs w:val="30"/>
          <w:lang w:val="en-US" w:eastAsia="zh-CN"/>
        </w:rPr>
        <w:t>本次标的物分两批提清，每批100吨，第一批次</w:t>
      </w:r>
      <w:r>
        <w:rPr>
          <w:rFonts w:hint="eastAsia"/>
          <w:b/>
          <w:sz w:val="30"/>
          <w:szCs w:val="30"/>
        </w:rPr>
        <w:t>202</w:t>
      </w:r>
      <w:r>
        <w:rPr>
          <w:rFonts w:hint="eastAsia"/>
          <w:b/>
          <w:sz w:val="30"/>
          <w:szCs w:val="30"/>
          <w:lang w:val="en-US" w:eastAsia="zh-CN"/>
        </w:rPr>
        <w:t>5</w:t>
      </w:r>
      <w:r>
        <w:rPr>
          <w:rFonts w:hint="eastAsia"/>
          <w:b/>
          <w:sz w:val="30"/>
          <w:szCs w:val="30"/>
        </w:rPr>
        <w:t>年11月</w:t>
      </w:r>
      <w:r>
        <w:rPr>
          <w:rFonts w:hint="eastAsia"/>
          <w:b/>
          <w:sz w:val="30"/>
          <w:szCs w:val="30"/>
          <w:lang w:val="en-US" w:eastAsia="zh-CN"/>
        </w:rPr>
        <w:t>8</w:t>
      </w:r>
      <w:r>
        <w:rPr>
          <w:rFonts w:hint="eastAsia"/>
          <w:b/>
          <w:sz w:val="30"/>
          <w:szCs w:val="30"/>
        </w:rPr>
        <w:t>日至11月</w:t>
      </w:r>
      <w:r>
        <w:rPr>
          <w:rFonts w:hint="eastAsia"/>
          <w:b/>
          <w:sz w:val="30"/>
          <w:szCs w:val="30"/>
          <w:lang w:val="en-US" w:eastAsia="zh-CN"/>
        </w:rPr>
        <w:t>15</w:t>
      </w:r>
      <w:r>
        <w:rPr>
          <w:rFonts w:hint="eastAsia"/>
          <w:b/>
          <w:sz w:val="30"/>
          <w:szCs w:val="30"/>
        </w:rPr>
        <w:t>日期间提清</w:t>
      </w:r>
      <w:r>
        <w:rPr>
          <w:rFonts w:hint="eastAsia"/>
          <w:b/>
          <w:sz w:val="30"/>
          <w:szCs w:val="30"/>
          <w:lang w:eastAsia="zh-CN"/>
        </w:rPr>
        <w:t>，</w:t>
      </w:r>
      <w:r>
        <w:rPr>
          <w:rFonts w:hint="eastAsia"/>
          <w:b/>
          <w:sz w:val="30"/>
          <w:szCs w:val="30"/>
          <w:lang w:val="en-US" w:eastAsia="zh-CN"/>
        </w:rPr>
        <w:t>第二批次在</w:t>
      </w:r>
      <w:r>
        <w:rPr>
          <w:rFonts w:hint="eastAsia"/>
          <w:b/>
          <w:sz w:val="30"/>
          <w:szCs w:val="30"/>
        </w:rPr>
        <w:t>202</w:t>
      </w:r>
      <w:r>
        <w:rPr>
          <w:rFonts w:hint="eastAsia"/>
          <w:b/>
          <w:sz w:val="30"/>
          <w:szCs w:val="30"/>
          <w:lang w:val="en-US" w:eastAsia="zh-CN"/>
        </w:rPr>
        <w:t>5</w:t>
      </w:r>
      <w:r>
        <w:rPr>
          <w:rFonts w:hint="eastAsia"/>
          <w:b/>
          <w:sz w:val="30"/>
          <w:szCs w:val="30"/>
        </w:rPr>
        <w:t>年1</w:t>
      </w:r>
      <w:r>
        <w:rPr>
          <w:rFonts w:hint="eastAsia"/>
          <w:b/>
          <w:sz w:val="30"/>
          <w:szCs w:val="30"/>
          <w:lang w:val="en-US" w:eastAsia="zh-CN"/>
        </w:rPr>
        <w:t>1</w:t>
      </w:r>
      <w:r>
        <w:rPr>
          <w:rFonts w:hint="eastAsia"/>
          <w:b/>
          <w:sz w:val="30"/>
          <w:szCs w:val="30"/>
        </w:rPr>
        <w:t>月</w:t>
      </w:r>
      <w:r>
        <w:rPr>
          <w:rFonts w:hint="eastAsia"/>
          <w:b/>
          <w:sz w:val="30"/>
          <w:szCs w:val="30"/>
          <w:lang w:val="en-US" w:eastAsia="zh-CN"/>
        </w:rPr>
        <w:t>20</w:t>
      </w:r>
      <w:r>
        <w:rPr>
          <w:rFonts w:hint="eastAsia"/>
          <w:b/>
          <w:sz w:val="30"/>
          <w:szCs w:val="30"/>
        </w:rPr>
        <w:t>日至1</w:t>
      </w:r>
      <w:r>
        <w:rPr>
          <w:rFonts w:hint="eastAsia"/>
          <w:b/>
          <w:sz w:val="30"/>
          <w:szCs w:val="30"/>
          <w:lang w:val="en-US" w:eastAsia="zh-CN"/>
        </w:rPr>
        <w:t>1</w:t>
      </w:r>
      <w:r>
        <w:rPr>
          <w:rFonts w:hint="eastAsia"/>
          <w:b/>
          <w:sz w:val="30"/>
          <w:szCs w:val="30"/>
        </w:rPr>
        <w:t>月</w:t>
      </w:r>
      <w:r>
        <w:rPr>
          <w:rFonts w:hint="eastAsia"/>
          <w:b/>
          <w:sz w:val="30"/>
          <w:szCs w:val="30"/>
          <w:lang w:val="en-US" w:eastAsia="zh-CN"/>
        </w:rPr>
        <w:t>30</w:t>
      </w:r>
      <w:r>
        <w:rPr>
          <w:rFonts w:hint="eastAsia"/>
          <w:b/>
          <w:sz w:val="30"/>
          <w:szCs w:val="30"/>
        </w:rPr>
        <w:t>日期间提清</w:t>
      </w:r>
      <w:r>
        <w:rPr>
          <w:rFonts w:hint="eastAsia"/>
          <w:b/>
          <w:sz w:val="30"/>
          <w:szCs w:val="30"/>
          <w:lang w:val="en-US" w:eastAsia="zh-CN"/>
        </w:rPr>
        <w:t>。</w:t>
      </w:r>
    </w:p>
    <w:p w14:paraId="4321E197">
      <w:pPr>
        <w:adjustRightInd w:val="0"/>
        <w:snapToGrid w:val="0"/>
        <w:spacing w:line="300" w:lineRule="auto"/>
        <w:ind w:firstLine="578" w:firstLineChars="192"/>
        <w:rPr>
          <w:rFonts w:hint="eastAsia"/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2、交货地点：浦江县粮食收储有限公司</w:t>
      </w:r>
      <w:r>
        <w:rPr>
          <w:rFonts w:hint="eastAsia"/>
          <w:b/>
          <w:sz w:val="30"/>
          <w:szCs w:val="30"/>
          <w:lang w:eastAsia="zh-CN"/>
        </w:rPr>
        <w:t>岳塘</w:t>
      </w:r>
      <w:r>
        <w:rPr>
          <w:rFonts w:hint="eastAsia"/>
          <w:b/>
          <w:sz w:val="30"/>
          <w:szCs w:val="30"/>
        </w:rPr>
        <w:t>粮库</w:t>
      </w:r>
      <w:r>
        <w:rPr>
          <w:rFonts w:hint="eastAsia"/>
          <w:b/>
          <w:sz w:val="30"/>
          <w:szCs w:val="30"/>
          <w:lang w:val="en-US" w:eastAsia="zh-CN"/>
        </w:rPr>
        <w:t>5、6</w:t>
      </w:r>
      <w:r>
        <w:rPr>
          <w:rFonts w:hint="eastAsia"/>
          <w:b/>
          <w:sz w:val="30"/>
          <w:szCs w:val="30"/>
        </w:rPr>
        <w:t>号仓库。</w:t>
      </w:r>
      <w:r>
        <w:rPr>
          <w:rFonts w:hint="eastAsia"/>
          <w:b/>
          <w:sz w:val="30"/>
          <w:szCs w:val="30"/>
          <w:lang w:val="en-US" w:eastAsia="zh-CN"/>
        </w:rPr>
        <w:t>（地址：浦江县黄宅镇岳塘村）</w:t>
      </w:r>
    </w:p>
    <w:p w14:paraId="618AD6A4">
      <w:pPr>
        <w:adjustRightInd w:val="0"/>
        <w:snapToGrid w:val="0"/>
        <w:spacing w:line="300" w:lineRule="auto"/>
        <w:ind w:firstLine="578" w:firstLineChars="192"/>
        <w:rPr>
          <w:rFonts w:hint="eastAsia"/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3、交货方式：</w:t>
      </w:r>
      <w:r>
        <w:rPr>
          <w:rFonts w:hint="eastAsia"/>
          <w:b/>
          <w:sz w:val="30"/>
          <w:szCs w:val="30"/>
          <w:lang w:eastAsia="zh-CN"/>
        </w:rPr>
        <w:t>乙方</w:t>
      </w:r>
      <w:r>
        <w:rPr>
          <w:rFonts w:hint="eastAsia"/>
          <w:b/>
          <w:sz w:val="30"/>
          <w:szCs w:val="30"/>
        </w:rPr>
        <w:t>在提货仓库提货，一切提货费用由</w:t>
      </w:r>
      <w:r>
        <w:rPr>
          <w:rFonts w:hint="eastAsia"/>
          <w:b/>
          <w:sz w:val="30"/>
          <w:szCs w:val="30"/>
          <w:lang w:eastAsia="zh-CN"/>
        </w:rPr>
        <w:t>乙方</w:t>
      </w:r>
      <w:r>
        <w:rPr>
          <w:rFonts w:hint="eastAsia"/>
          <w:b/>
          <w:sz w:val="30"/>
          <w:szCs w:val="30"/>
        </w:rPr>
        <w:t>承担（标的物所在仓内自行提货装运）；逾期提货，</w:t>
      </w:r>
      <w:r>
        <w:rPr>
          <w:rFonts w:hint="eastAsia"/>
          <w:b/>
          <w:sz w:val="30"/>
          <w:szCs w:val="30"/>
          <w:lang w:eastAsia="zh-CN"/>
        </w:rPr>
        <w:t>甲方</w:t>
      </w:r>
      <w:r>
        <w:rPr>
          <w:rFonts w:hint="eastAsia"/>
          <w:b/>
          <w:sz w:val="30"/>
          <w:szCs w:val="30"/>
        </w:rPr>
        <w:t>不承担标的物质量责任以及其他风险。</w:t>
      </w:r>
    </w:p>
    <w:p w14:paraId="44E8A554">
      <w:pPr>
        <w:adjustRightInd w:val="0"/>
        <w:snapToGrid w:val="0"/>
        <w:spacing w:line="300" w:lineRule="auto"/>
        <w:ind w:firstLine="578" w:firstLineChars="192"/>
        <w:rPr>
          <w:rFonts w:hint="eastAsia"/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4、数量结算方式：数量</w:t>
      </w:r>
      <w:r>
        <w:rPr>
          <w:rFonts w:hint="eastAsia"/>
          <w:b/>
          <w:sz w:val="30"/>
          <w:szCs w:val="30"/>
          <w:lang w:eastAsia="zh-CN"/>
        </w:rPr>
        <w:t>由发货库点验收为准。</w:t>
      </w:r>
    </w:p>
    <w:p w14:paraId="4B0A7BFD">
      <w:pPr>
        <w:adjustRightInd w:val="0"/>
        <w:snapToGrid w:val="0"/>
        <w:spacing w:line="300" w:lineRule="auto"/>
        <w:ind w:firstLine="578" w:firstLineChars="192"/>
        <w:rPr>
          <w:rFonts w:hint="eastAsia"/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三、结算办法：</w:t>
      </w:r>
    </w:p>
    <w:p w14:paraId="1F825184">
      <w:pPr>
        <w:adjustRightInd w:val="0"/>
        <w:snapToGrid w:val="0"/>
        <w:spacing w:line="300" w:lineRule="auto"/>
        <w:ind w:firstLine="578" w:firstLineChars="192"/>
        <w:rPr>
          <w:rFonts w:hint="eastAsia"/>
          <w:b/>
          <w:sz w:val="30"/>
          <w:szCs w:val="30"/>
          <w:lang w:val="en-US" w:eastAsia="zh-CN"/>
        </w:rPr>
      </w:pPr>
      <w:r>
        <w:rPr>
          <w:rFonts w:hint="eastAsia"/>
          <w:b/>
          <w:sz w:val="30"/>
          <w:szCs w:val="30"/>
          <w:lang w:val="en-US" w:eastAsia="zh-CN"/>
        </w:rPr>
        <w:t>价格：仓库自提价格****元/吨。</w:t>
      </w:r>
    </w:p>
    <w:p w14:paraId="64576476">
      <w:pPr>
        <w:adjustRightInd w:val="0"/>
        <w:snapToGrid w:val="0"/>
        <w:spacing w:line="300" w:lineRule="auto"/>
        <w:ind w:firstLine="578" w:firstLineChars="192"/>
        <w:rPr>
          <w:rFonts w:hint="eastAsia"/>
          <w:b/>
          <w:sz w:val="30"/>
          <w:szCs w:val="30"/>
        </w:rPr>
      </w:pPr>
      <w:r>
        <w:rPr>
          <w:rFonts w:hint="eastAsia"/>
          <w:b/>
          <w:sz w:val="30"/>
          <w:szCs w:val="30"/>
          <w:lang w:val="en-US" w:eastAsia="zh-CN"/>
        </w:rPr>
        <w:t>货款结算期限及办法：款</w:t>
      </w:r>
      <w:r>
        <w:rPr>
          <w:rFonts w:hint="eastAsia"/>
          <w:b/>
          <w:sz w:val="30"/>
          <w:szCs w:val="30"/>
        </w:rPr>
        <w:t>到后发货。</w:t>
      </w:r>
      <w:r>
        <w:rPr>
          <w:rFonts w:hint="eastAsia"/>
          <w:b/>
          <w:sz w:val="30"/>
          <w:szCs w:val="30"/>
          <w:lang w:eastAsia="zh-CN"/>
        </w:rPr>
        <w:t>乙方</w:t>
      </w:r>
      <w:r>
        <w:rPr>
          <w:rFonts w:hint="eastAsia"/>
          <w:b/>
          <w:sz w:val="30"/>
          <w:szCs w:val="30"/>
        </w:rPr>
        <w:t>应在</w:t>
      </w:r>
      <w:r>
        <w:rPr>
          <w:rFonts w:hint="eastAsia"/>
          <w:b/>
          <w:sz w:val="30"/>
          <w:szCs w:val="30"/>
          <w:lang w:eastAsia="zh-CN"/>
        </w:rPr>
        <w:t>202</w:t>
      </w:r>
      <w:r>
        <w:rPr>
          <w:rFonts w:hint="eastAsia"/>
          <w:b/>
          <w:sz w:val="30"/>
          <w:szCs w:val="30"/>
          <w:lang w:val="en-US" w:eastAsia="zh-CN"/>
        </w:rPr>
        <w:t>5</w:t>
      </w:r>
      <w:r>
        <w:rPr>
          <w:rFonts w:hint="eastAsia"/>
          <w:b/>
          <w:sz w:val="30"/>
          <w:szCs w:val="30"/>
        </w:rPr>
        <w:t>年11月</w:t>
      </w:r>
      <w:r>
        <w:rPr>
          <w:rFonts w:hint="eastAsia"/>
          <w:b/>
          <w:sz w:val="30"/>
          <w:szCs w:val="30"/>
          <w:lang w:val="en-US" w:eastAsia="zh-CN"/>
        </w:rPr>
        <w:t>10</w:t>
      </w:r>
      <w:r>
        <w:rPr>
          <w:rFonts w:hint="eastAsia"/>
          <w:b/>
          <w:sz w:val="30"/>
          <w:szCs w:val="30"/>
        </w:rPr>
        <w:t>日前向</w:t>
      </w:r>
      <w:r>
        <w:rPr>
          <w:rFonts w:hint="eastAsia"/>
          <w:b/>
          <w:sz w:val="30"/>
          <w:szCs w:val="30"/>
          <w:lang w:eastAsia="zh-CN"/>
        </w:rPr>
        <w:t>甲方</w:t>
      </w:r>
      <w:r>
        <w:rPr>
          <w:rFonts w:hint="eastAsia"/>
          <w:b/>
          <w:sz w:val="30"/>
          <w:szCs w:val="30"/>
        </w:rPr>
        <w:t>支付</w:t>
      </w:r>
      <w:r>
        <w:rPr>
          <w:rFonts w:hint="eastAsia"/>
          <w:b/>
          <w:sz w:val="30"/>
          <w:szCs w:val="30"/>
          <w:lang w:eastAsia="zh-CN"/>
        </w:rPr>
        <w:t>全部</w:t>
      </w:r>
      <w:r>
        <w:rPr>
          <w:rFonts w:hint="eastAsia"/>
          <w:b/>
          <w:sz w:val="30"/>
          <w:szCs w:val="30"/>
        </w:rPr>
        <w:t>货款</w:t>
      </w:r>
      <w:r>
        <w:rPr>
          <w:rFonts w:hint="eastAsia"/>
          <w:b/>
          <w:sz w:val="30"/>
          <w:szCs w:val="30"/>
          <w:lang w:val="en-US" w:eastAsia="zh-CN"/>
        </w:rPr>
        <w:t>****元</w:t>
      </w:r>
      <w:r>
        <w:rPr>
          <w:rFonts w:hint="eastAsia"/>
          <w:b/>
          <w:sz w:val="30"/>
          <w:szCs w:val="30"/>
        </w:rPr>
        <w:t>，如</w:t>
      </w:r>
      <w:r>
        <w:rPr>
          <w:rFonts w:hint="eastAsia"/>
          <w:b/>
          <w:sz w:val="30"/>
          <w:szCs w:val="30"/>
          <w:lang w:eastAsia="zh-CN"/>
        </w:rPr>
        <w:t>乙方</w:t>
      </w:r>
      <w:r>
        <w:rPr>
          <w:rFonts w:hint="eastAsia"/>
          <w:b/>
          <w:sz w:val="30"/>
          <w:szCs w:val="30"/>
        </w:rPr>
        <w:t>未能在</w:t>
      </w:r>
      <w:r>
        <w:rPr>
          <w:rFonts w:hint="eastAsia"/>
          <w:b/>
          <w:sz w:val="30"/>
          <w:szCs w:val="30"/>
          <w:lang w:eastAsia="zh-CN"/>
        </w:rPr>
        <w:t>202</w:t>
      </w:r>
      <w:r>
        <w:rPr>
          <w:rFonts w:hint="eastAsia"/>
          <w:b/>
          <w:sz w:val="30"/>
          <w:szCs w:val="30"/>
          <w:lang w:val="en-US" w:eastAsia="zh-CN"/>
        </w:rPr>
        <w:t>5</w:t>
      </w:r>
      <w:r>
        <w:rPr>
          <w:rFonts w:hint="eastAsia"/>
          <w:b/>
          <w:sz w:val="30"/>
          <w:szCs w:val="30"/>
        </w:rPr>
        <w:t>年11月</w:t>
      </w:r>
      <w:r>
        <w:rPr>
          <w:rFonts w:hint="eastAsia"/>
          <w:b/>
          <w:sz w:val="30"/>
          <w:szCs w:val="30"/>
          <w:lang w:val="en-US" w:eastAsia="zh-CN"/>
        </w:rPr>
        <w:t>10</w:t>
      </w:r>
      <w:r>
        <w:rPr>
          <w:rFonts w:hint="eastAsia"/>
          <w:b/>
          <w:sz w:val="30"/>
          <w:szCs w:val="30"/>
        </w:rPr>
        <w:t>日前付清全部货款，则从</w:t>
      </w:r>
      <w:r>
        <w:rPr>
          <w:rFonts w:hint="eastAsia"/>
          <w:b/>
          <w:sz w:val="30"/>
          <w:szCs w:val="30"/>
          <w:lang w:eastAsia="zh-CN"/>
        </w:rPr>
        <w:t>202</w:t>
      </w:r>
      <w:r>
        <w:rPr>
          <w:rFonts w:hint="eastAsia"/>
          <w:b/>
          <w:sz w:val="30"/>
          <w:szCs w:val="30"/>
          <w:lang w:val="en-US" w:eastAsia="zh-CN"/>
        </w:rPr>
        <w:t>5</w:t>
      </w:r>
      <w:r>
        <w:rPr>
          <w:rFonts w:hint="eastAsia"/>
          <w:b/>
          <w:sz w:val="30"/>
          <w:szCs w:val="30"/>
        </w:rPr>
        <w:t>年11月</w:t>
      </w:r>
      <w:r>
        <w:rPr>
          <w:rFonts w:hint="eastAsia"/>
          <w:b/>
          <w:sz w:val="30"/>
          <w:szCs w:val="30"/>
          <w:lang w:val="en-US" w:eastAsia="zh-CN"/>
        </w:rPr>
        <w:t>11</w:t>
      </w:r>
      <w:r>
        <w:rPr>
          <w:rFonts w:hint="eastAsia"/>
          <w:b/>
          <w:sz w:val="30"/>
          <w:szCs w:val="30"/>
        </w:rPr>
        <w:t>日起，应以未付货款为基数按</w:t>
      </w:r>
      <w:r>
        <w:rPr>
          <w:rFonts w:hint="eastAsia"/>
          <w:b/>
          <w:sz w:val="30"/>
          <w:szCs w:val="30"/>
          <w:lang w:eastAsia="zh-CN"/>
        </w:rPr>
        <w:t>月</w:t>
      </w:r>
      <w:r>
        <w:rPr>
          <w:rFonts w:hint="eastAsia"/>
          <w:b/>
          <w:sz w:val="30"/>
          <w:szCs w:val="30"/>
        </w:rPr>
        <w:t>息</w:t>
      </w:r>
      <w:r>
        <w:rPr>
          <w:rFonts w:hint="eastAsia"/>
          <w:b/>
          <w:sz w:val="30"/>
          <w:szCs w:val="30"/>
          <w:lang w:val="en-US" w:eastAsia="zh-CN"/>
        </w:rPr>
        <w:t>0.5%</w:t>
      </w:r>
      <w:r>
        <w:rPr>
          <w:rFonts w:hint="eastAsia"/>
          <w:b/>
          <w:sz w:val="30"/>
          <w:szCs w:val="30"/>
        </w:rPr>
        <w:t>向</w:t>
      </w:r>
      <w:r>
        <w:rPr>
          <w:rFonts w:hint="eastAsia"/>
          <w:b/>
          <w:sz w:val="30"/>
          <w:szCs w:val="30"/>
          <w:lang w:eastAsia="zh-CN"/>
        </w:rPr>
        <w:t>甲方</w:t>
      </w:r>
      <w:r>
        <w:rPr>
          <w:rFonts w:hint="eastAsia"/>
          <w:b/>
          <w:sz w:val="30"/>
          <w:szCs w:val="30"/>
        </w:rPr>
        <w:t>支付利息。</w:t>
      </w:r>
    </w:p>
    <w:p w14:paraId="3E1D610D">
      <w:pPr>
        <w:adjustRightInd w:val="0"/>
        <w:snapToGrid w:val="0"/>
        <w:spacing w:line="300" w:lineRule="auto"/>
        <w:ind w:firstLine="578" w:firstLineChars="192"/>
        <w:rPr>
          <w:rFonts w:hint="eastAsia"/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四、其他说明：</w:t>
      </w:r>
    </w:p>
    <w:p w14:paraId="194CCF80">
      <w:pPr>
        <w:adjustRightInd w:val="0"/>
        <w:snapToGrid w:val="0"/>
        <w:spacing w:line="300" w:lineRule="auto"/>
        <w:ind w:firstLine="578" w:firstLineChars="192"/>
        <w:rPr>
          <w:rFonts w:hint="eastAsia"/>
          <w:b/>
          <w:sz w:val="30"/>
          <w:szCs w:val="30"/>
        </w:rPr>
      </w:pPr>
      <w:r>
        <w:rPr>
          <w:rFonts w:hint="eastAsia"/>
          <w:b/>
          <w:sz w:val="30"/>
          <w:szCs w:val="30"/>
        </w:rPr>
        <w:t>1、逾期提货处理。</w:t>
      </w:r>
      <w:r>
        <w:rPr>
          <w:rFonts w:hint="eastAsia"/>
          <w:b/>
          <w:sz w:val="30"/>
          <w:szCs w:val="30"/>
          <w:lang w:eastAsia="zh-CN"/>
        </w:rPr>
        <w:t>乙方</w:t>
      </w:r>
      <w:r>
        <w:rPr>
          <w:rFonts w:hint="eastAsia"/>
          <w:b/>
          <w:sz w:val="30"/>
          <w:szCs w:val="30"/>
        </w:rPr>
        <w:t>不能在规定期限前提清的(</w:t>
      </w:r>
      <w:r>
        <w:rPr>
          <w:rFonts w:hint="eastAsia"/>
          <w:b/>
          <w:sz w:val="30"/>
          <w:szCs w:val="30"/>
          <w:lang w:eastAsia="zh-CN"/>
        </w:rPr>
        <w:t>甲方</w:t>
      </w:r>
      <w:r>
        <w:rPr>
          <w:rFonts w:hint="eastAsia"/>
          <w:b/>
          <w:sz w:val="30"/>
          <w:szCs w:val="30"/>
        </w:rPr>
        <w:t>原因除外），须向</w:t>
      </w:r>
      <w:r>
        <w:rPr>
          <w:rFonts w:hint="eastAsia"/>
          <w:b/>
          <w:sz w:val="30"/>
          <w:szCs w:val="30"/>
          <w:lang w:eastAsia="zh-CN"/>
        </w:rPr>
        <w:t>甲方</w:t>
      </w:r>
      <w:r>
        <w:rPr>
          <w:rFonts w:hint="eastAsia"/>
          <w:b/>
          <w:sz w:val="30"/>
          <w:szCs w:val="30"/>
        </w:rPr>
        <w:t>支付延期提货仓库占用费，支付标准为：延期1-5天（含5天）每标的每天按</w:t>
      </w:r>
      <w:r>
        <w:rPr>
          <w:rFonts w:hint="eastAsia"/>
          <w:b/>
          <w:sz w:val="30"/>
          <w:szCs w:val="30"/>
          <w:lang w:val="en-US" w:eastAsia="zh-CN"/>
        </w:rPr>
        <w:t>2</w:t>
      </w:r>
      <w:r>
        <w:rPr>
          <w:rFonts w:hint="eastAsia"/>
          <w:b/>
          <w:sz w:val="30"/>
          <w:szCs w:val="30"/>
        </w:rPr>
        <w:t>00元标准支付仓库占用费，延期</w:t>
      </w:r>
      <w:r>
        <w:rPr>
          <w:rFonts w:hint="eastAsia"/>
          <w:b/>
          <w:sz w:val="30"/>
          <w:szCs w:val="30"/>
          <w:lang w:val="en-US" w:eastAsia="zh-CN"/>
        </w:rPr>
        <w:t>6</w:t>
      </w:r>
      <w:r>
        <w:rPr>
          <w:rFonts w:hint="eastAsia"/>
          <w:b/>
          <w:sz w:val="30"/>
          <w:szCs w:val="30"/>
        </w:rPr>
        <w:t>天</w:t>
      </w:r>
      <w:r>
        <w:rPr>
          <w:rFonts w:hint="eastAsia"/>
          <w:b/>
          <w:sz w:val="30"/>
          <w:szCs w:val="30"/>
          <w:lang w:eastAsia="zh-CN"/>
        </w:rPr>
        <w:t>以上的，</w:t>
      </w:r>
      <w:r>
        <w:rPr>
          <w:rFonts w:hint="eastAsia"/>
          <w:b/>
          <w:sz w:val="30"/>
          <w:szCs w:val="30"/>
        </w:rPr>
        <w:t>视作违约，</w:t>
      </w:r>
      <w:r>
        <w:rPr>
          <w:rFonts w:hint="eastAsia"/>
          <w:b/>
          <w:sz w:val="30"/>
          <w:szCs w:val="30"/>
          <w:lang w:eastAsia="zh-CN"/>
        </w:rPr>
        <w:t>甲方</w:t>
      </w:r>
      <w:r>
        <w:rPr>
          <w:rFonts w:hint="eastAsia"/>
          <w:b/>
          <w:sz w:val="30"/>
          <w:szCs w:val="30"/>
        </w:rPr>
        <w:t>有权单方面解除合同，并对货物享有处置权，扣除</w:t>
      </w:r>
      <w:r>
        <w:rPr>
          <w:rFonts w:hint="eastAsia"/>
          <w:b/>
          <w:sz w:val="30"/>
          <w:szCs w:val="30"/>
          <w:lang w:eastAsia="zh-CN"/>
        </w:rPr>
        <w:t>乙方</w:t>
      </w:r>
      <w:r>
        <w:rPr>
          <w:rFonts w:hint="eastAsia"/>
          <w:b/>
          <w:sz w:val="30"/>
          <w:szCs w:val="30"/>
        </w:rPr>
        <w:t>履约保证金支付给</w:t>
      </w:r>
      <w:r>
        <w:rPr>
          <w:rFonts w:hint="eastAsia"/>
          <w:b/>
          <w:sz w:val="30"/>
          <w:szCs w:val="30"/>
          <w:lang w:eastAsia="zh-CN"/>
        </w:rPr>
        <w:t>甲方</w:t>
      </w:r>
      <w:r>
        <w:rPr>
          <w:rFonts w:hint="eastAsia"/>
          <w:b/>
          <w:sz w:val="30"/>
          <w:szCs w:val="30"/>
        </w:rPr>
        <w:t>。</w:t>
      </w:r>
    </w:p>
    <w:p w14:paraId="2BB78D41">
      <w:pPr>
        <w:adjustRightInd w:val="0"/>
        <w:snapToGrid w:val="0"/>
        <w:spacing w:line="300" w:lineRule="auto"/>
        <w:ind w:firstLine="578" w:firstLineChars="192"/>
        <w:rPr>
          <w:rFonts w:hint="eastAsia"/>
          <w:b/>
          <w:sz w:val="30"/>
          <w:szCs w:val="30"/>
          <w:lang w:eastAsia="zh-CN"/>
        </w:rPr>
      </w:pPr>
      <w:r>
        <w:rPr>
          <w:rFonts w:hint="eastAsia"/>
          <w:b/>
          <w:sz w:val="30"/>
          <w:szCs w:val="30"/>
          <w:lang w:val="en-US" w:eastAsia="zh-CN"/>
        </w:rPr>
        <w:t>2</w:t>
      </w:r>
      <w:r>
        <w:rPr>
          <w:rFonts w:hint="eastAsia"/>
          <w:b/>
          <w:sz w:val="30"/>
          <w:szCs w:val="30"/>
          <w:lang w:eastAsia="zh-CN"/>
        </w:rPr>
        <w:t>、汽车板前搬运装卸费用大约为</w:t>
      </w:r>
      <w:r>
        <w:rPr>
          <w:rFonts w:hint="eastAsia"/>
          <w:b/>
          <w:sz w:val="30"/>
          <w:szCs w:val="30"/>
          <w:lang w:val="en-US" w:eastAsia="zh-CN"/>
        </w:rPr>
        <w:t>30</w:t>
      </w:r>
      <w:r>
        <w:rPr>
          <w:rFonts w:hint="eastAsia"/>
          <w:b/>
          <w:sz w:val="30"/>
          <w:szCs w:val="30"/>
          <w:lang w:eastAsia="zh-CN"/>
        </w:rPr>
        <w:t>元</w:t>
      </w:r>
      <w:r>
        <w:rPr>
          <w:rFonts w:hint="eastAsia"/>
          <w:b/>
          <w:sz w:val="30"/>
          <w:szCs w:val="30"/>
          <w:lang w:val="en-US" w:eastAsia="zh-CN"/>
        </w:rPr>
        <w:t>/吨</w:t>
      </w:r>
      <w:r>
        <w:rPr>
          <w:rFonts w:hint="eastAsia"/>
          <w:b/>
          <w:sz w:val="30"/>
          <w:szCs w:val="30"/>
          <w:lang w:eastAsia="zh-CN"/>
        </w:rPr>
        <w:t>（含搬运装卸人工工资），由竞得方承担，并自行支付。</w:t>
      </w:r>
    </w:p>
    <w:p w14:paraId="3B4BBBC5">
      <w:pPr>
        <w:adjustRightInd w:val="0"/>
        <w:snapToGrid w:val="0"/>
        <w:spacing w:line="300" w:lineRule="auto"/>
        <w:ind w:firstLine="578" w:firstLineChars="192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  <w:lang w:val="en-US" w:eastAsia="zh-CN"/>
        </w:rPr>
        <w:t>3、</w:t>
      </w:r>
      <w:r>
        <w:rPr>
          <w:rFonts w:hint="eastAsia"/>
          <w:b/>
          <w:sz w:val="30"/>
          <w:szCs w:val="30"/>
        </w:rPr>
        <w:t>未尽事宜，按浦江县储备</w:t>
      </w:r>
      <w:r>
        <w:rPr>
          <w:rFonts w:hint="eastAsia"/>
          <w:b/>
          <w:sz w:val="30"/>
          <w:szCs w:val="30"/>
          <w:lang w:eastAsia="zh-CN"/>
        </w:rPr>
        <w:t>油</w:t>
      </w:r>
      <w:r>
        <w:rPr>
          <w:rFonts w:hint="eastAsia"/>
          <w:b/>
          <w:sz w:val="30"/>
          <w:szCs w:val="30"/>
        </w:rPr>
        <w:t>公开竞价销售交割细则（国粮浙交</w:t>
      </w:r>
      <w:r>
        <w:rPr>
          <w:rFonts w:hint="eastAsia"/>
          <w:b/>
          <w:sz w:val="30"/>
          <w:szCs w:val="30"/>
          <w:lang w:eastAsia="zh-CN"/>
        </w:rPr>
        <w:t>202</w:t>
      </w:r>
      <w:r>
        <w:rPr>
          <w:rFonts w:hint="eastAsia"/>
          <w:b/>
          <w:sz w:val="30"/>
          <w:szCs w:val="30"/>
          <w:lang w:val="en-US" w:eastAsia="zh-CN"/>
        </w:rPr>
        <w:t>5</w:t>
      </w:r>
      <w:r>
        <w:rPr>
          <w:rFonts w:hint="eastAsia"/>
          <w:b/>
          <w:sz w:val="30"/>
          <w:szCs w:val="30"/>
        </w:rPr>
        <w:t>第</w:t>
      </w:r>
      <w:r>
        <w:rPr>
          <w:rFonts w:hint="eastAsia"/>
          <w:b/>
          <w:sz w:val="30"/>
          <w:szCs w:val="30"/>
          <w:lang w:val="en-US" w:eastAsia="zh-CN"/>
        </w:rPr>
        <w:t>***</w:t>
      </w:r>
      <w:r>
        <w:rPr>
          <w:rFonts w:hint="eastAsia"/>
          <w:b/>
          <w:sz w:val="30"/>
          <w:szCs w:val="30"/>
        </w:rPr>
        <w:t>号），双方协商解决，协商不成的，向甲方所在地仲裁委员会提出仲裁。</w:t>
      </w:r>
    </w:p>
    <w:p w14:paraId="07D0EBB6">
      <w:pPr>
        <w:adjustRightInd w:val="0"/>
        <w:spacing w:line="300" w:lineRule="auto"/>
        <w:ind w:firstLine="602" w:firstLineChars="200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  <w:lang w:val="en-US" w:eastAsia="zh-CN"/>
        </w:rPr>
        <w:t>4</w:t>
      </w:r>
      <w:r>
        <w:rPr>
          <w:rFonts w:hint="eastAsia"/>
          <w:b/>
          <w:sz w:val="30"/>
          <w:szCs w:val="30"/>
        </w:rPr>
        <w:t>、本协议一式三份，甲方二份，乙方一份。</w:t>
      </w:r>
    </w:p>
    <w:p w14:paraId="70D48346">
      <w:pPr>
        <w:adjustRightInd w:val="0"/>
        <w:snapToGrid w:val="0"/>
        <w:spacing w:line="300" w:lineRule="auto"/>
        <w:rPr>
          <w:b/>
          <w:sz w:val="30"/>
          <w:szCs w:val="30"/>
        </w:rPr>
      </w:pPr>
    </w:p>
    <w:p w14:paraId="0948926E">
      <w:pPr>
        <w:adjustRightInd w:val="0"/>
        <w:snapToGrid w:val="0"/>
        <w:spacing w:line="300" w:lineRule="auto"/>
        <w:rPr>
          <w:b/>
          <w:sz w:val="24"/>
        </w:rPr>
      </w:pPr>
    </w:p>
    <w:p w14:paraId="6890D324">
      <w:pPr>
        <w:adjustRightInd w:val="0"/>
        <w:snapToGrid w:val="0"/>
        <w:spacing w:line="300" w:lineRule="auto"/>
        <w:ind w:left="5421" w:hanging="5421" w:hangingChars="2250"/>
        <w:rPr>
          <w:rFonts w:hint="default" w:eastAsia="宋体"/>
          <w:b/>
          <w:sz w:val="24"/>
          <w:lang w:val="en-US" w:eastAsia="zh-CN"/>
        </w:rPr>
      </w:pPr>
      <w:r>
        <w:rPr>
          <w:rFonts w:hint="eastAsia"/>
          <w:b/>
          <w:sz w:val="24"/>
        </w:rPr>
        <w:t>甲方：浦江县粮食收储有限公司         乙方：</w:t>
      </w:r>
      <w:r>
        <w:rPr>
          <w:rFonts w:hint="eastAsia" w:ascii="宋体" w:hAnsi="宋体"/>
          <w:b/>
          <w:bCs/>
          <w:kern w:val="0"/>
          <w:sz w:val="24"/>
          <w:szCs w:val="24"/>
          <w:lang w:val="en-US" w:eastAsia="zh-CN"/>
        </w:rPr>
        <w:t>****</w:t>
      </w:r>
    </w:p>
    <w:p w14:paraId="3D5466D7">
      <w:pPr>
        <w:adjustRightInd w:val="0"/>
        <w:snapToGrid w:val="0"/>
        <w:spacing w:line="300" w:lineRule="auto"/>
        <w:rPr>
          <w:b/>
          <w:sz w:val="24"/>
        </w:rPr>
      </w:pPr>
    </w:p>
    <w:p w14:paraId="3D555B08">
      <w:pPr>
        <w:adjustRightInd w:val="0"/>
        <w:snapToGrid w:val="0"/>
        <w:spacing w:line="300" w:lineRule="auto"/>
        <w:rPr>
          <w:b/>
          <w:sz w:val="24"/>
        </w:rPr>
      </w:pPr>
      <w:r>
        <w:rPr>
          <w:rFonts w:hint="eastAsia"/>
          <w:b/>
          <w:sz w:val="24"/>
        </w:rPr>
        <w:t>开户：中国农业发展银行浦江县支行</w:t>
      </w:r>
    </w:p>
    <w:p w14:paraId="31D392CB">
      <w:pPr>
        <w:adjustRightInd w:val="0"/>
        <w:snapToGrid w:val="0"/>
        <w:spacing w:line="300" w:lineRule="auto"/>
        <w:rPr>
          <w:rFonts w:hint="eastAsia"/>
          <w:b/>
          <w:sz w:val="24"/>
        </w:rPr>
      </w:pPr>
      <w:r>
        <w:rPr>
          <w:rFonts w:hint="eastAsia"/>
          <w:b/>
          <w:sz w:val="24"/>
        </w:rPr>
        <w:t>账号：20333072600100000001331</w:t>
      </w:r>
    </w:p>
    <w:p w14:paraId="0110F5AF">
      <w:pPr>
        <w:adjustRightInd w:val="0"/>
        <w:snapToGrid w:val="0"/>
        <w:spacing w:line="300" w:lineRule="auto"/>
        <w:rPr>
          <w:b/>
          <w:sz w:val="24"/>
        </w:rPr>
      </w:pPr>
    </w:p>
    <w:p w14:paraId="3B8B5731">
      <w:pPr>
        <w:adjustRightInd w:val="0"/>
        <w:snapToGrid w:val="0"/>
        <w:spacing w:line="300" w:lineRule="auto"/>
        <w:rPr>
          <w:b/>
          <w:sz w:val="24"/>
        </w:rPr>
      </w:pPr>
    </w:p>
    <w:p w14:paraId="02AB5E30">
      <w:pPr>
        <w:adjustRightInd w:val="0"/>
        <w:snapToGrid w:val="0"/>
        <w:spacing w:line="300" w:lineRule="auto"/>
        <w:rPr>
          <w:b/>
          <w:sz w:val="24"/>
        </w:rPr>
      </w:pPr>
      <w:r>
        <w:rPr>
          <w:rFonts w:hint="eastAsia"/>
          <w:b/>
          <w:sz w:val="24"/>
        </w:rPr>
        <w:t>代表签名:                            代表签名:</w:t>
      </w:r>
    </w:p>
    <w:p w14:paraId="16F9F02C">
      <w:pPr>
        <w:adjustRightInd w:val="0"/>
        <w:snapToGrid w:val="0"/>
        <w:spacing w:line="300" w:lineRule="auto"/>
        <w:ind w:firstLine="4518"/>
        <w:jc w:val="center"/>
        <w:rPr>
          <w:b/>
          <w:sz w:val="30"/>
          <w:szCs w:val="30"/>
        </w:rPr>
      </w:pPr>
    </w:p>
    <w:p w14:paraId="02EB9052">
      <w:pPr>
        <w:adjustRightInd w:val="0"/>
        <w:snapToGrid w:val="0"/>
        <w:spacing w:line="300" w:lineRule="auto"/>
        <w:ind w:firstLine="4518"/>
        <w:jc w:val="center"/>
        <w:rPr>
          <w:b/>
          <w:sz w:val="30"/>
          <w:szCs w:val="30"/>
        </w:rPr>
      </w:pPr>
    </w:p>
    <w:p w14:paraId="4689F353">
      <w:pPr>
        <w:adjustRightInd w:val="0"/>
        <w:snapToGrid w:val="0"/>
        <w:spacing w:line="300" w:lineRule="auto"/>
        <w:ind w:firstLine="4518"/>
        <w:jc w:val="center"/>
        <w:rPr>
          <w:b/>
          <w:sz w:val="30"/>
          <w:szCs w:val="30"/>
        </w:rPr>
      </w:pPr>
    </w:p>
    <w:p w14:paraId="0DFDAE8E">
      <w:pPr>
        <w:adjustRightInd w:val="0"/>
        <w:snapToGrid w:val="0"/>
        <w:spacing w:line="300" w:lineRule="auto"/>
        <w:ind w:firstLine="4518"/>
        <w:jc w:val="center"/>
        <w:rPr>
          <w:b/>
          <w:sz w:val="30"/>
          <w:szCs w:val="30"/>
        </w:rPr>
      </w:pPr>
      <w:r>
        <w:rPr>
          <w:rFonts w:hint="eastAsia"/>
          <w:b/>
          <w:sz w:val="30"/>
          <w:szCs w:val="30"/>
          <w:lang w:eastAsia="zh-CN"/>
        </w:rPr>
        <w:t>202</w:t>
      </w:r>
      <w:r>
        <w:rPr>
          <w:rFonts w:hint="eastAsia"/>
          <w:b/>
          <w:sz w:val="30"/>
          <w:szCs w:val="30"/>
          <w:lang w:val="en-US" w:eastAsia="zh-CN"/>
        </w:rPr>
        <w:t>5</w:t>
      </w:r>
      <w:r>
        <w:rPr>
          <w:rFonts w:hint="eastAsia"/>
          <w:b/>
          <w:sz w:val="30"/>
          <w:szCs w:val="30"/>
        </w:rPr>
        <w:t>年1</w:t>
      </w:r>
      <w:r>
        <w:rPr>
          <w:rFonts w:hint="eastAsia"/>
          <w:b/>
          <w:sz w:val="30"/>
          <w:szCs w:val="30"/>
          <w:lang w:val="en-US" w:eastAsia="zh-CN"/>
        </w:rPr>
        <w:t>1</w:t>
      </w:r>
      <w:r>
        <w:rPr>
          <w:rFonts w:hint="eastAsia"/>
          <w:b/>
          <w:sz w:val="30"/>
          <w:szCs w:val="30"/>
        </w:rPr>
        <w:t>月</w:t>
      </w:r>
      <w:r>
        <w:rPr>
          <w:rFonts w:hint="eastAsia"/>
          <w:b/>
          <w:sz w:val="30"/>
          <w:szCs w:val="30"/>
          <w:lang w:val="en-US" w:eastAsia="zh-CN"/>
        </w:rPr>
        <w:t>1</w:t>
      </w:r>
      <w:bookmarkStart w:id="0" w:name="_GoBack"/>
      <w:bookmarkEnd w:id="0"/>
      <w:r>
        <w:rPr>
          <w:rFonts w:hint="eastAsia"/>
          <w:b/>
          <w:sz w:val="30"/>
          <w:szCs w:val="30"/>
        </w:rPr>
        <w:t>日于浦江</w:t>
      </w:r>
    </w:p>
    <w:p w14:paraId="5F2D2761"/>
    <w:p w14:paraId="4A9A7193"/>
    <w:p w14:paraId="6A678C8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CEC1BF3"/>
    <w:multiLevelType w:val="singleLevel"/>
    <w:tmpl w:val="0CEC1BF3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EC569FD"/>
    <w:rsid w:val="3EC569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3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2025-10-24T07:30:00Z</dcterms:created>
  <dc:creator>a张国坚</dc:creator>
  <cp:lastModifiedBy>a张国坚</cp:lastModifiedBy>
  <dcterms:modified xsi:type="dcterms:W3CDTF">2025-10-24T07:34:15Z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ICV">
    <vt:lpwstr>FCA69F77E0FC4FA89BDE2AEBFB1C43DD_11</vt:lpwstr>
  </property>
  <property fmtid="{D5CDD505-2E9C-101B-9397-08002B2CF9AE}" pid="4" name="KSOTemplateDocerSaveRecord">
    <vt:lpwstr>eyJoZGlkIjoiYTZhNGNlODU1NmM1ZTU5MmViZTAxZmM3MGFmYWQ3NWEiLCJ1c2VySWQiOiI3OTE2NzE4NTkifQ==</vt:lpwstr>
  </property>
</Properties>
</file>