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8EF2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tLeast"/>
        <w:jc w:val="center"/>
        <w:textAlignment w:val="baseline"/>
        <w:rPr>
          <w:rFonts w:ascii="Helvetica" w:hAnsi="Helvetica" w:cs="Helvetica"/>
          <w:b/>
          <w:color w:val="000000"/>
          <w:sz w:val="24"/>
        </w:rPr>
      </w:pPr>
      <w:r>
        <w:rPr>
          <w:rFonts w:hint="eastAsia" w:ascii="宋体" w:hAnsi="宋体" w:cs="Helvetica"/>
          <w:b/>
          <w:bCs/>
          <w:color w:val="000000"/>
          <w:sz w:val="32"/>
        </w:rPr>
        <w:t>浙江绍兴市级储备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油</w:t>
      </w:r>
      <w:r>
        <w:rPr>
          <w:rFonts w:hint="eastAsia" w:ascii="宋体" w:hAnsi="宋体" w:cs="Helvetica"/>
          <w:b/>
          <w:bCs/>
          <w:color w:val="000000"/>
          <w:sz w:val="32"/>
        </w:rPr>
        <w:t>销售交易清单</w:t>
      </w:r>
    </w:p>
    <w:p w14:paraId="0E7538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tLeast"/>
        <w:jc w:val="center"/>
        <w:textAlignment w:val="baseline"/>
        <w:rPr>
          <w:rFonts w:ascii="宋体" w:hAnsi="宋体" w:cs="Helvetica"/>
          <w:b/>
          <w:bCs/>
          <w:color w:val="000000"/>
          <w:sz w:val="32"/>
        </w:rPr>
      </w:pPr>
      <w:r>
        <w:rPr>
          <w:rFonts w:hint="eastAsia" w:ascii="宋体" w:hAnsi="宋体" w:cs="Helvetica"/>
          <w:b/>
          <w:bCs/>
          <w:color w:val="000000"/>
          <w:sz w:val="32"/>
        </w:rPr>
        <w:t>（国粮浙交202</w:t>
      </w:r>
      <w:r>
        <w:rPr>
          <w:rFonts w:hint="eastAsia" w:ascii="宋体" w:hAnsi="宋体" w:cs="Helvetica"/>
          <w:b/>
          <w:bCs/>
          <w:color w:val="000000"/>
          <w:sz w:val="32"/>
          <w:lang w:val="en-US" w:eastAsia="zh-CN"/>
        </w:rPr>
        <w:t>5</w:t>
      </w:r>
      <w:r>
        <w:rPr>
          <w:rFonts w:hint="eastAsia" w:ascii="宋体" w:hAnsi="宋体" w:cs="Helvetica"/>
          <w:b/>
          <w:bCs/>
          <w:color w:val="000000"/>
          <w:sz w:val="32"/>
        </w:rPr>
        <w:t>第</w:t>
      </w:r>
      <w:r>
        <w:rPr>
          <w:rFonts w:hint="eastAsia" w:ascii="宋体" w:hAnsi="宋体" w:cs="Helvetica"/>
          <w:b/>
          <w:bCs/>
          <w:color w:val="000000"/>
          <w:sz w:val="32"/>
          <w:lang w:val="en-US" w:eastAsia="zh-CN"/>
        </w:rPr>
        <w:t>870</w:t>
      </w:r>
      <w:r>
        <w:rPr>
          <w:rFonts w:hint="eastAsia" w:ascii="宋体" w:hAnsi="宋体" w:cs="Helvetica"/>
          <w:b/>
          <w:bCs/>
          <w:color w:val="000000"/>
          <w:sz w:val="32"/>
        </w:rPr>
        <w:t>号）</w:t>
      </w:r>
    </w:p>
    <w:p w14:paraId="19EE7719">
      <w:pPr>
        <w:spacing w:line="240" w:lineRule="exact"/>
        <w:ind w:firstLine="8640"/>
        <w:jc w:val="center"/>
        <w:rPr>
          <w:rFonts w:ascii="华文中宋" w:hAnsi="华文中宋" w:eastAsia="华文中宋"/>
          <w:b/>
          <w:sz w:val="22"/>
          <w:szCs w:val="22"/>
        </w:rPr>
      </w:pPr>
      <w:r>
        <w:rPr>
          <w:rFonts w:hint="eastAsia" w:ascii="宋体" w:hAnsi="宋体"/>
          <w:sz w:val="18"/>
          <w:szCs w:val="18"/>
        </w:rPr>
        <w:t>单位：元、吨，元/吨</w:t>
      </w:r>
    </w:p>
    <w:tbl>
      <w:tblPr>
        <w:tblStyle w:val="4"/>
        <w:tblW w:w="133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9"/>
        <w:gridCol w:w="1263"/>
        <w:gridCol w:w="1006"/>
        <w:gridCol w:w="717"/>
        <w:gridCol w:w="1225"/>
        <w:gridCol w:w="1043"/>
        <w:gridCol w:w="660"/>
        <w:gridCol w:w="780"/>
        <w:gridCol w:w="6060"/>
      </w:tblGrid>
      <w:tr w14:paraId="3405F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2" w:hRule="atLeast"/>
        </w:trPr>
        <w:tc>
          <w:tcPr>
            <w:tcW w:w="569" w:type="dxa"/>
            <w:vAlign w:val="center"/>
          </w:tcPr>
          <w:p w14:paraId="0E3F1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标的</w:t>
            </w:r>
          </w:p>
        </w:tc>
        <w:tc>
          <w:tcPr>
            <w:tcW w:w="1263" w:type="dxa"/>
            <w:vAlign w:val="center"/>
          </w:tcPr>
          <w:p w14:paraId="25DA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品种</w:t>
            </w:r>
          </w:p>
        </w:tc>
        <w:tc>
          <w:tcPr>
            <w:tcW w:w="1006" w:type="dxa"/>
            <w:vAlign w:val="center"/>
          </w:tcPr>
          <w:p w14:paraId="01253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储存库点名称</w:t>
            </w:r>
          </w:p>
        </w:tc>
        <w:tc>
          <w:tcPr>
            <w:tcW w:w="717" w:type="dxa"/>
            <w:vAlign w:val="center"/>
          </w:tcPr>
          <w:p w14:paraId="68925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仓号</w:t>
            </w:r>
          </w:p>
        </w:tc>
        <w:tc>
          <w:tcPr>
            <w:tcW w:w="1225" w:type="dxa"/>
            <w:vAlign w:val="center"/>
          </w:tcPr>
          <w:p w14:paraId="61C85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数量（吨）</w:t>
            </w:r>
          </w:p>
        </w:tc>
        <w:tc>
          <w:tcPr>
            <w:tcW w:w="1043" w:type="dxa"/>
            <w:vAlign w:val="center"/>
          </w:tcPr>
          <w:p w14:paraId="7DE22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产地</w:t>
            </w:r>
          </w:p>
        </w:tc>
        <w:tc>
          <w:tcPr>
            <w:tcW w:w="660" w:type="dxa"/>
            <w:vAlign w:val="center"/>
          </w:tcPr>
          <w:p w14:paraId="48611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收获年限</w:t>
            </w:r>
          </w:p>
        </w:tc>
        <w:tc>
          <w:tcPr>
            <w:tcW w:w="780" w:type="dxa"/>
            <w:vAlign w:val="center"/>
          </w:tcPr>
          <w:p w14:paraId="5C742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储存方式</w:t>
            </w:r>
          </w:p>
        </w:tc>
        <w:tc>
          <w:tcPr>
            <w:tcW w:w="6060" w:type="dxa"/>
            <w:tcBorders>
              <w:top w:val="single" w:color="auto" w:sz="4" w:space="0"/>
            </w:tcBorders>
            <w:vAlign w:val="center"/>
          </w:tcPr>
          <w:p w14:paraId="51B1F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112F1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91" w:hRule="atLeast"/>
        </w:trPr>
        <w:tc>
          <w:tcPr>
            <w:tcW w:w="569" w:type="dxa"/>
            <w:tcBorders>
              <w:bottom w:val="single" w:color="auto" w:sz="4" w:space="0"/>
            </w:tcBorders>
            <w:vAlign w:val="center"/>
          </w:tcPr>
          <w:p w14:paraId="060D8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</w:t>
            </w:r>
          </w:p>
        </w:tc>
        <w:tc>
          <w:tcPr>
            <w:tcW w:w="1263" w:type="dxa"/>
            <w:tcBorders>
              <w:bottom w:val="single" w:color="auto" w:sz="4" w:space="0"/>
            </w:tcBorders>
            <w:vAlign w:val="center"/>
          </w:tcPr>
          <w:p w14:paraId="6A52A10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大豆油</w:t>
            </w:r>
          </w:p>
        </w:tc>
        <w:tc>
          <w:tcPr>
            <w:tcW w:w="1006" w:type="dxa"/>
            <w:tcBorders>
              <w:bottom w:val="single" w:color="auto" w:sz="4" w:space="0"/>
            </w:tcBorders>
            <w:vAlign w:val="center"/>
          </w:tcPr>
          <w:p w14:paraId="4C8B7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上虞区粮食和物资应急保障库</w:t>
            </w:r>
          </w:p>
        </w:tc>
        <w:tc>
          <w:tcPr>
            <w:tcW w:w="717" w:type="dxa"/>
            <w:tcBorders>
              <w:bottom w:val="single" w:color="auto" w:sz="4" w:space="0"/>
            </w:tcBorders>
            <w:vAlign w:val="center"/>
          </w:tcPr>
          <w:p w14:paraId="1CC06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L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4-2</w:t>
            </w:r>
          </w:p>
        </w:tc>
        <w:tc>
          <w:tcPr>
            <w:tcW w:w="1225" w:type="dxa"/>
            <w:tcBorders>
              <w:bottom w:val="single" w:color="auto" w:sz="4" w:space="0"/>
            </w:tcBorders>
            <w:vAlign w:val="center"/>
          </w:tcPr>
          <w:p w14:paraId="29279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200（10870箱）</w:t>
            </w:r>
          </w:p>
        </w:tc>
        <w:tc>
          <w:tcPr>
            <w:tcW w:w="1043" w:type="dxa"/>
            <w:tcBorders>
              <w:bottom w:val="single" w:color="auto" w:sz="4" w:space="0"/>
            </w:tcBorders>
            <w:vAlign w:val="center"/>
          </w:tcPr>
          <w:p w14:paraId="4CC13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杭州</w:t>
            </w:r>
          </w:p>
        </w:tc>
        <w:tc>
          <w:tcPr>
            <w:tcW w:w="660" w:type="dxa"/>
            <w:tcBorders>
              <w:bottom w:val="single" w:color="auto" w:sz="4" w:space="0"/>
            </w:tcBorders>
            <w:vAlign w:val="center"/>
          </w:tcPr>
          <w:p w14:paraId="4DADA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/>
                <w:sz w:val="18"/>
                <w:szCs w:val="18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780" w:type="dxa"/>
            <w:tcBorders>
              <w:bottom w:val="single" w:color="auto" w:sz="4" w:space="0"/>
            </w:tcBorders>
            <w:vAlign w:val="center"/>
          </w:tcPr>
          <w:p w14:paraId="279FC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</w:t>
            </w:r>
          </w:p>
        </w:tc>
        <w:tc>
          <w:tcPr>
            <w:tcW w:w="6060" w:type="dxa"/>
            <w:tcBorders>
              <w:bottom w:val="single" w:color="auto" w:sz="4" w:space="0"/>
            </w:tcBorders>
            <w:vAlign w:val="center"/>
          </w:tcPr>
          <w:p w14:paraId="4A8BA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品牌：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钱江绿农</w:t>
            </w:r>
          </w:p>
        </w:tc>
      </w:tr>
      <w:tr w14:paraId="1A5F4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2" w:hRule="atLeast"/>
        </w:trPr>
        <w:tc>
          <w:tcPr>
            <w:tcW w:w="569" w:type="dxa"/>
            <w:tcBorders>
              <w:bottom w:val="single" w:color="auto" w:sz="4" w:space="0"/>
            </w:tcBorders>
            <w:vAlign w:val="center"/>
          </w:tcPr>
          <w:p w14:paraId="7004BCFB">
            <w:pPr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</w:p>
        </w:tc>
        <w:tc>
          <w:tcPr>
            <w:tcW w:w="1263" w:type="dxa"/>
            <w:tcBorders>
              <w:bottom w:val="single" w:color="auto" w:sz="4" w:space="0"/>
            </w:tcBorders>
            <w:vAlign w:val="center"/>
          </w:tcPr>
          <w:p w14:paraId="5F8AE3C3">
            <w:pPr>
              <w:jc w:val="center"/>
              <w:rPr>
                <w:rFonts w:hint="default"/>
                <w:sz w:val="18"/>
                <w:szCs w:val="18"/>
                <w:lang w:val="en-US" w:eastAsia="zh-CN"/>
              </w:rPr>
            </w:pPr>
          </w:p>
        </w:tc>
        <w:tc>
          <w:tcPr>
            <w:tcW w:w="1006" w:type="dxa"/>
            <w:tcBorders>
              <w:bottom w:val="single" w:color="auto" w:sz="4" w:space="0"/>
            </w:tcBorders>
            <w:vAlign w:val="center"/>
          </w:tcPr>
          <w:p w14:paraId="06FEEE26">
            <w:pPr>
              <w:jc w:val="center"/>
              <w:rPr>
                <w:rFonts w:hint="default"/>
                <w:b/>
                <w:sz w:val="18"/>
                <w:szCs w:val="18"/>
                <w:lang w:val="en-US" w:eastAsia="zh-CN"/>
              </w:rPr>
            </w:pPr>
          </w:p>
        </w:tc>
        <w:tc>
          <w:tcPr>
            <w:tcW w:w="717" w:type="dxa"/>
            <w:tcBorders>
              <w:bottom w:val="single" w:color="auto" w:sz="4" w:space="0"/>
            </w:tcBorders>
            <w:vAlign w:val="center"/>
          </w:tcPr>
          <w:p w14:paraId="4ED5C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 计</w:t>
            </w:r>
          </w:p>
        </w:tc>
        <w:tc>
          <w:tcPr>
            <w:tcW w:w="1225" w:type="dxa"/>
            <w:tcBorders>
              <w:bottom w:val="single" w:color="auto" w:sz="4" w:space="0"/>
            </w:tcBorders>
            <w:vAlign w:val="center"/>
          </w:tcPr>
          <w:p w14:paraId="6AC04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.000 </w:t>
            </w:r>
          </w:p>
        </w:tc>
        <w:tc>
          <w:tcPr>
            <w:tcW w:w="1043" w:type="dxa"/>
            <w:tcBorders>
              <w:bottom w:val="single" w:color="auto" w:sz="4" w:space="0"/>
            </w:tcBorders>
            <w:vAlign w:val="center"/>
          </w:tcPr>
          <w:p w14:paraId="41827639">
            <w:pPr>
              <w:jc w:val="center"/>
              <w:rPr>
                <w:rFonts w:hint="default"/>
                <w:sz w:val="18"/>
                <w:szCs w:val="18"/>
                <w:lang w:val="en-US" w:eastAsia="zh-CN"/>
              </w:rPr>
            </w:pPr>
          </w:p>
        </w:tc>
        <w:tc>
          <w:tcPr>
            <w:tcW w:w="660" w:type="dxa"/>
            <w:tcBorders>
              <w:bottom w:val="single" w:color="auto" w:sz="4" w:space="0"/>
            </w:tcBorders>
            <w:vAlign w:val="center"/>
          </w:tcPr>
          <w:p w14:paraId="19C7B077">
            <w:pPr>
              <w:jc w:val="center"/>
              <w:rPr>
                <w:rFonts w:hint="default"/>
                <w:sz w:val="18"/>
                <w:szCs w:val="18"/>
                <w:lang w:val="en-US" w:eastAsia="zh-CN"/>
              </w:rPr>
            </w:pPr>
          </w:p>
        </w:tc>
        <w:tc>
          <w:tcPr>
            <w:tcW w:w="780" w:type="dxa"/>
            <w:tcBorders>
              <w:bottom w:val="single" w:color="auto" w:sz="4" w:space="0"/>
            </w:tcBorders>
            <w:vAlign w:val="center"/>
          </w:tcPr>
          <w:p w14:paraId="1425A4B0">
            <w:pPr>
              <w:jc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</w:p>
        </w:tc>
        <w:tc>
          <w:tcPr>
            <w:tcW w:w="6060" w:type="dxa"/>
            <w:tcBorders>
              <w:bottom w:val="single" w:color="000000" w:sz="4" w:space="0"/>
            </w:tcBorders>
            <w:vAlign w:val="center"/>
          </w:tcPr>
          <w:p w14:paraId="0E9C4F10">
            <w:pPr>
              <w:jc w:val="center"/>
              <w:rPr>
                <w:rFonts w:hint="default"/>
                <w:color w:val="auto"/>
                <w:sz w:val="18"/>
                <w:szCs w:val="18"/>
                <w:lang w:val="en-US" w:eastAsia="zh-CN"/>
              </w:rPr>
            </w:pPr>
          </w:p>
        </w:tc>
      </w:tr>
    </w:tbl>
    <w:p w14:paraId="485C84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textAlignment w:val="auto"/>
        <w:rPr>
          <w:rFonts w:hint="eastAsia" w:ascii="宋体" w:hAnsi="宋体" w:cs="宋体"/>
          <w:b/>
          <w:bCs/>
          <w:color w:val="FF0000"/>
          <w:sz w:val="28"/>
          <w:szCs w:val="28"/>
        </w:rPr>
      </w:pPr>
    </w:p>
    <w:p w14:paraId="14FF36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textAlignment w:val="auto"/>
      </w:pPr>
      <w:r>
        <w:rPr>
          <w:rFonts w:hint="eastAsia" w:ascii="宋体" w:hAnsi="宋体" w:cs="宋体"/>
          <w:b/>
          <w:bCs/>
          <w:color w:val="FF0000"/>
          <w:sz w:val="28"/>
          <w:szCs w:val="28"/>
        </w:rPr>
        <w:t>注：具体质量以实际库点大样为准。买方参加交易就视作对该批粮</w:t>
      </w:r>
      <w:r>
        <w:rPr>
          <w:rFonts w:hint="eastAsia" w:ascii="宋体" w:hAnsi="宋体" w:cs="宋体"/>
          <w:b/>
          <w:bCs/>
          <w:color w:val="FF0000"/>
          <w:sz w:val="28"/>
          <w:szCs w:val="28"/>
          <w:lang w:val="en-US" w:eastAsia="zh-CN"/>
        </w:rPr>
        <w:t>油</w:t>
      </w:r>
      <w:r>
        <w:rPr>
          <w:rFonts w:hint="eastAsia" w:ascii="宋体" w:hAnsi="宋体" w:cs="宋体"/>
          <w:b/>
          <w:bCs/>
          <w:color w:val="FF0000"/>
          <w:sz w:val="28"/>
          <w:szCs w:val="28"/>
        </w:rPr>
        <w:t>质量的认可；放弃实地看样的也视为对粮</w:t>
      </w:r>
      <w:r>
        <w:rPr>
          <w:rFonts w:hint="eastAsia" w:ascii="宋体" w:hAnsi="宋体" w:cs="宋体"/>
          <w:b/>
          <w:bCs/>
          <w:color w:val="FF0000"/>
          <w:sz w:val="28"/>
          <w:szCs w:val="28"/>
          <w:lang w:val="en-US" w:eastAsia="zh-CN"/>
        </w:rPr>
        <w:t>油</w:t>
      </w:r>
      <w:r>
        <w:rPr>
          <w:rFonts w:hint="eastAsia" w:ascii="宋体" w:hAnsi="宋体" w:cs="宋体"/>
          <w:b/>
          <w:bCs/>
          <w:color w:val="FF0000"/>
          <w:sz w:val="28"/>
          <w:szCs w:val="28"/>
        </w:rPr>
        <w:t>质量的认可，成交后均不得再对粮</w:t>
      </w:r>
      <w:r>
        <w:rPr>
          <w:rFonts w:hint="eastAsia" w:ascii="宋体" w:hAnsi="宋体" w:cs="宋体"/>
          <w:b/>
          <w:bCs/>
          <w:color w:val="FF0000"/>
          <w:sz w:val="28"/>
          <w:szCs w:val="28"/>
          <w:lang w:val="en-US" w:eastAsia="zh-CN"/>
        </w:rPr>
        <w:t>油</w:t>
      </w:r>
      <w:r>
        <w:rPr>
          <w:rFonts w:hint="eastAsia" w:ascii="宋体" w:hAnsi="宋体" w:cs="宋体"/>
          <w:b/>
          <w:bCs/>
          <w:color w:val="FF0000"/>
          <w:sz w:val="28"/>
          <w:szCs w:val="28"/>
        </w:rPr>
        <w:t>质量提出异议。</w:t>
      </w:r>
      <w:bookmarkStart w:id="0" w:name="_GoBack"/>
      <w:bookmarkEnd w:id="0"/>
    </w:p>
    <w:sectPr>
      <w:pgSz w:w="16838" w:h="11906" w:orient="landscape"/>
      <w:pgMar w:top="1519" w:right="1440" w:bottom="1519" w:left="1440" w:header="851" w:footer="992" w:gutter="0"/>
      <w:cols w:space="0" w:num="1"/>
      <w:docGrid w:type="lines" w:linePitch="32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mirrorMargins w:val="1"/>
  <w:bordersDoNotSurroundHeader w:val="1"/>
  <w:bordersDoNotSurroundFooter w:val="1"/>
  <w:documentProtection w:enforcement="0"/>
  <w:defaultTabStop w:val="420"/>
  <w:drawingGridVerticalSpacing w:val="16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BmMTI4NWFlMGEwMTE2ODViYWIzNWZiOTcxMGQ2NTkifQ=="/>
  </w:docVars>
  <w:rsids>
    <w:rsidRoot w:val="00AC3402"/>
    <w:rsid w:val="000516D9"/>
    <w:rsid w:val="00127126"/>
    <w:rsid w:val="00257A13"/>
    <w:rsid w:val="002636D9"/>
    <w:rsid w:val="004A052D"/>
    <w:rsid w:val="004C1806"/>
    <w:rsid w:val="00A5562D"/>
    <w:rsid w:val="00AC3402"/>
    <w:rsid w:val="00BF0CDD"/>
    <w:rsid w:val="093274C5"/>
    <w:rsid w:val="103E1E9E"/>
    <w:rsid w:val="14732B06"/>
    <w:rsid w:val="19C70A19"/>
    <w:rsid w:val="1F66738A"/>
    <w:rsid w:val="20834CFA"/>
    <w:rsid w:val="2299551A"/>
    <w:rsid w:val="249E6151"/>
    <w:rsid w:val="2A9B73EE"/>
    <w:rsid w:val="2C6941B9"/>
    <w:rsid w:val="2F8741A6"/>
    <w:rsid w:val="327B7F85"/>
    <w:rsid w:val="32FB1FD6"/>
    <w:rsid w:val="33FF6D74"/>
    <w:rsid w:val="366B4623"/>
    <w:rsid w:val="39524C6C"/>
    <w:rsid w:val="3C8A607F"/>
    <w:rsid w:val="4353768B"/>
    <w:rsid w:val="4A460CED"/>
    <w:rsid w:val="4C1E366C"/>
    <w:rsid w:val="4F8757B7"/>
    <w:rsid w:val="548038BE"/>
    <w:rsid w:val="5A1D26A8"/>
    <w:rsid w:val="618B794D"/>
    <w:rsid w:val="6ABC6CA1"/>
    <w:rsid w:val="6BFE3E58"/>
    <w:rsid w:val="780B1E1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426</Words>
  <Characters>576</Characters>
  <Lines>3</Lines>
  <Paragraphs>1</Paragraphs>
  <TotalTime>0</TotalTime>
  <ScaleCrop>false</ScaleCrop>
  <LinksUpToDate>false</LinksUpToDate>
  <CharactersWithSpaces>578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2021-12-08T06:03:00Z</dcterms:created>
  <dc:creator>zll</dc:creator>
  <cp:lastModifiedBy>叶子</cp:lastModifiedBy>
  <cp:lastPrinted>2025-09-22T02:57:00Z</cp:lastPrinted>
  <dcterms:modified xsi:type="dcterms:W3CDTF">2025-10-27T07:15:01Z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F59F5FA421EF4A78AD35AB16E0EEBB45</vt:lpwstr>
  </property>
  <property fmtid="{D5CDD505-2E9C-101B-9397-08002B2CF9AE}" pid="4" name="KSOTemplateDocerSaveRecord">
    <vt:lpwstr>eyJoZGlkIjoiMzFiMGUzNGM3NTk4ZGI1ZTY0OTliMWE2NTE1MjI5NzEiLCJ1c2VySWQiOiI0NDUwOTgyOTEifQ==</vt:lpwstr>
  </property>
</Properties>
</file>