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3D8CD6">
      <w:pPr>
        <w:jc w:val="center"/>
        <w:rPr>
          <w:rFonts w:ascii="黑体" w:hAnsi="宋体" w:eastAsia="黑体"/>
          <w:b/>
          <w:bCs/>
          <w:color w:val="000000"/>
          <w:sz w:val="32"/>
          <w:szCs w:val="32"/>
        </w:rPr>
      </w:pPr>
      <w:r>
        <w:rPr>
          <w:rFonts w:hint="eastAsia" w:ascii="黑体" w:hAnsi="宋体" w:eastAsia="黑体"/>
          <w:b/>
          <w:bCs/>
          <w:color w:val="000000"/>
          <w:sz w:val="32"/>
          <w:szCs w:val="32"/>
        </w:rPr>
        <w:t>销    售</w:t>
      </w:r>
      <w:r>
        <w:rPr>
          <w:rFonts w:ascii="黑体" w:hAnsi="宋体" w:eastAsia="黑体"/>
          <w:b/>
          <w:bCs/>
          <w:color w:val="000000"/>
          <w:sz w:val="32"/>
          <w:szCs w:val="32"/>
        </w:rPr>
        <w:t xml:space="preserve">    合    同</w:t>
      </w:r>
    </w:p>
    <w:p w14:paraId="06245806">
      <w:pPr>
        <w:rPr>
          <w:rFonts w:ascii="宋体" w:hAnsi="宋体"/>
          <w:color w:val="000000"/>
          <w:sz w:val="18"/>
          <w:szCs w:val="18"/>
          <w:highlight w:val="none"/>
        </w:rPr>
      </w:pPr>
      <w:r>
        <w:rPr>
          <w:rFonts w:hint="eastAsia" w:ascii="宋体" w:hAnsi="宋体"/>
          <w:color w:val="000000"/>
          <w:sz w:val="18"/>
          <w:szCs w:val="18"/>
        </w:rPr>
        <w:t>甲方（卖方）：</w:t>
      </w:r>
      <w:r>
        <w:rPr>
          <w:rFonts w:ascii="宋体" w:hAnsi="宋体"/>
          <w:color w:val="000000"/>
          <w:sz w:val="18"/>
          <w:szCs w:val="18"/>
        </w:rPr>
        <w:t>平湖市粮食收储有限公司</w:t>
      </w:r>
      <w:r>
        <w:rPr>
          <w:rFonts w:hint="eastAsia" w:ascii="宋体" w:hAnsi="宋体"/>
          <w:color w:val="000000"/>
          <w:sz w:val="18"/>
          <w:szCs w:val="18"/>
        </w:rPr>
        <w:t xml:space="preserve">                               合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>同编号:</w:t>
      </w:r>
      <w:r>
        <w:rPr>
          <w:rFonts w:ascii="宋体" w:hAnsi="宋体"/>
          <w:color w:val="000000"/>
          <w:sz w:val="18"/>
          <w:szCs w:val="18"/>
          <w:highlight w:val="none"/>
        </w:rPr>
        <w:t xml:space="preserve"> 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>平</w:t>
      </w:r>
      <w:r>
        <w:rPr>
          <w:rFonts w:ascii="宋体" w:hAnsi="宋体"/>
          <w:color w:val="000000"/>
          <w:sz w:val="18"/>
          <w:szCs w:val="18"/>
          <w:highlight w:val="none"/>
        </w:rPr>
        <w:t>粮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>收</w:t>
      </w:r>
      <w:r>
        <w:rPr>
          <w:rFonts w:ascii="宋体" w:hAnsi="宋体"/>
          <w:color w:val="000000"/>
          <w:sz w:val="18"/>
          <w:szCs w:val="18"/>
          <w:highlight w:val="none"/>
        </w:rPr>
        <w:t>储[20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>25</w:t>
      </w:r>
      <w:r>
        <w:rPr>
          <w:rFonts w:ascii="宋体" w:hAnsi="宋体"/>
          <w:color w:val="000000"/>
          <w:sz w:val="18"/>
          <w:szCs w:val="18"/>
          <w:highlight w:val="none"/>
        </w:rPr>
        <w:t>]</w:t>
      </w:r>
      <w:r>
        <w:rPr>
          <w:rFonts w:hint="eastAsia" w:ascii="宋体" w:hAnsi="宋体"/>
          <w:color w:val="000000"/>
          <w:sz w:val="18"/>
          <w:szCs w:val="18"/>
          <w:highlight w:val="none"/>
          <w:lang w:val="en-US" w:eastAsia="zh-CN"/>
        </w:rPr>
        <w:t xml:space="preserve"> </w:t>
      </w:r>
      <w:r>
        <w:rPr>
          <w:rFonts w:ascii="宋体" w:hAnsi="宋体"/>
          <w:color w:val="000000"/>
          <w:sz w:val="18"/>
          <w:szCs w:val="18"/>
          <w:highlight w:val="none"/>
        </w:rPr>
        <w:t>号</w:t>
      </w:r>
    </w:p>
    <w:p w14:paraId="7FB27AD5">
      <w:pPr>
        <w:ind w:firstLine="6030" w:firstLineChars="3350"/>
        <w:rPr>
          <w:rFonts w:ascii="宋体" w:hAnsi="宋体"/>
          <w:color w:val="000000"/>
          <w:sz w:val="18"/>
          <w:szCs w:val="18"/>
          <w:highlight w:val="none"/>
        </w:rPr>
      </w:pPr>
      <w:r>
        <w:rPr>
          <w:rFonts w:ascii="宋体" w:hAnsi="宋体"/>
          <w:color w:val="000000"/>
          <w:sz w:val="18"/>
          <w:szCs w:val="18"/>
          <w:highlight w:val="none"/>
        </w:rPr>
        <w:t>签订地点：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>平湖</w:t>
      </w:r>
    </w:p>
    <w:p w14:paraId="0E4E1815">
      <w:pPr>
        <w:rPr>
          <w:rFonts w:ascii="宋体" w:hAnsi="宋体"/>
          <w:color w:val="000000"/>
          <w:sz w:val="18"/>
          <w:szCs w:val="18"/>
          <w:highlight w:val="none"/>
        </w:rPr>
      </w:pPr>
      <w:r>
        <w:rPr>
          <w:rFonts w:hint="eastAsia" w:ascii="宋体" w:hAnsi="宋体"/>
          <w:color w:val="000000"/>
          <w:sz w:val="18"/>
          <w:szCs w:val="18"/>
          <w:highlight w:val="none"/>
        </w:rPr>
        <w:t>乙方（买方）：</w:t>
      </w:r>
      <w:r>
        <w:rPr>
          <w:rFonts w:hint="eastAsia" w:ascii="宋体" w:hAnsi="宋体"/>
          <w:color w:val="000000"/>
          <w:sz w:val="18"/>
          <w:szCs w:val="18"/>
          <w:highlight w:val="none"/>
          <w:lang w:val="en-US" w:eastAsia="zh-CN"/>
        </w:rPr>
        <w:t xml:space="preserve">              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 xml:space="preserve">      </w:t>
      </w:r>
      <w:r>
        <w:rPr>
          <w:rFonts w:hint="eastAsia" w:ascii="宋体" w:hAnsi="宋体"/>
          <w:color w:val="FF0000"/>
          <w:sz w:val="18"/>
          <w:szCs w:val="18"/>
          <w:highlight w:val="none"/>
        </w:rPr>
        <w:t xml:space="preserve"> 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 xml:space="preserve">  </w:t>
      </w:r>
      <w:r>
        <w:rPr>
          <w:rFonts w:ascii="宋体" w:hAnsi="宋体"/>
          <w:color w:val="000000"/>
          <w:sz w:val="18"/>
          <w:szCs w:val="18"/>
          <w:highlight w:val="none"/>
        </w:rPr>
        <w:t xml:space="preserve">  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 xml:space="preserve">              </w:t>
      </w:r>
      <w:r>
        <w:rPr>
          <w:rFonts w:hint="eastAsia" w:ascii="宋体" w:hAnsi="宋体"/>
          <w:color w:val="000000"/>
          <w:sz w:val="18"/>
          <w:szCs w:val="18"/>
          <w:highlight w:val="none"/>
          <w:lang w:val="en-US" w:eastAsia="zh-CN"/>
        </w:rPr>
        <w:t xml:space="preserve">              </w:t>
      </w:r>
      <w:r>
        <w:rPr>
          <w:rFonts w:ascii="宋体" w:hAnsi="宋体"/>
          <w:color w:val="000000"/>
          <w:sz w:val="18"/>
          <w:szCs w:val="18"/>
          <w:highlight w:val="none"/>
        </w:rPr>
        <w:t>签订时间：20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>25年</w:t>
      </w:r>
      <w:r>
        <w:rPr>
          <w:rFonts w:ascii="宋体" w:hAnsi="宋体"/>
          <w:color w:val="000000"/>
          <w:sz w:val="18"/>
          <w:szCs w:val="18"/>
          <w:highlight w:val="none"/>
        </w:rPr>
        <w:t xml:space="preserve"> </w:t>
      </w:r>
      <w:r>
        <w:rPr>
          <w:rFonts w:hint="eastAsia" w:ascii="宋体" w:hAnsi="宋体"/>
          <w:color w:val="000000"/>
          <w:sz w:val="18"/>
          <w:szCs w:val="18"/>
          <w:highlight w:val="none"/>
          <w:lang w:val="en-US" w:eastAsia="zh-CN"/>
        </w:rPr>
        <w:t xml:space="preserve">  </w:t>
      </w:r>
      <w:r>
        <w:rPr>
          <w:rFonts w:ascii="宋体" w:hAnsi="宋体"/>
          <w:color w:val="000000"/>
          <w:sz w:val="18"/>
          <w:szCs w:val="18"/>
          <w:highlight w:val="none"/>
        </w:rPr>
        <w:t>月</w:t>
      </w:r>
      <w:r>
        <w:rPr>
          <w:rFonts w:hint="eastAsia" w:ascii="宋体" w:hAnsi="宋体"/>
          <w:color w:val="000000"/>
          <w:sz w:val="18"/>
          <w:szCs w:val="18"/>
          <w:highlight w:val="none"/>
          <w:lang w:val="en-US" w:eastAsia="zh-CN"/>
        </w:rPr>
        <w:t xml:space="preserve">  </w:t>
      </w:r>
      <w:r>
        <w:rPr>
          <w:rFonts w:hint="eastAsia" w:ascii="宋体" w:hAnsi="宋体"/>
          <w:color w:val="000000"/>
          <w:sz w:val="18"/>
          <w:szCs w:val="18"/>
          <w:highlight w:val="none"/>
        </w:rPr>
        <w:t>日</w:t>
      </w:r>
    </w:p>
    <w:p w14:paraId="41B0297F">
      <w:pPr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color w:val="000000"/>
          <w:sz w:val="18"/>
          <w:szCs w:val="18"/>
        </w:rPr>
        <w:t>第一条</w:t>
      </w:r>
      <w:r>
        <w:rPr>
          <w:rFonts w:ascii="宋体" w:hAnsi="宋体"/>
          <w:color w:val="000000"/>
          <w:sz w:val="18"/>
          <w:szCs w:val="18"/>
        </w:rPr>
        <w:t xml:space="preserve">  粮食品种、产地、生产年份、数量、价款</w:t>
      </w:r>
      <w:r>
        <w:rPr>
          <w:rFonts w:hint="eastAsia" w:ascii="宋体" w:hAnsi="宋体"/>
          <w:color w:val="000000"/>
          <w:sz w:val="18"/>
          <w:szCs w:val="18"/>
        </w:rPr>
        <w:t xml:space="preserve">        </w:t>
      </w:r>
    </w:p>
    <w:tbl>
      <w:tblPr>
        <w:tblStyle w:val="6"/>
        <w:tblW w:w="5048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25"/>
        <w:gridCol w:w="718"/>
        <w:gridCol w:w="835"/>
        <w:gridCol w:w="885"/>
        <w:gridCol w:w="1282"/>
        <w:gridCol w:w="2440"/>
        <w:gridCol w:w="2413"/>
      </w:tblGrid>
      <w:tr w14:paraId="7720EE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90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14:paraId="24E0D5F1">
            <w:pPr>
              <w:autoSpaceDE w:val="0"/>
              <w:autoSpaceDN w:val="0"/>
              <w:jc w:val="center"/>
              <w:rPr>
                <w:rFonts w:asci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标段</w:t>
            </w:r>
          </w:p>
        </w:tc>
        <w:tc>
          <w:tcPr>
            <w:tcW w:w="386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14:paraId="16F1DE49">
            <w:pPr>
              <w:autoSpaceDE w:val="0"/>
              <w:autoSpaceDN w:val="0"/>
              <w:jc w:val="center"/>
              <w:rPr>
                <w:rFonts w:asci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品种</w:t>
            </w:r>
          </w:p>
        </w:tc>
        <w:tc>
          <w:tcPr>
            <w:tcW w:w="449" w:type="pct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0659CB8A">
            <w:pPr>
              <w:autoSpaceDE w:val="0"/>
              <w:autoSpaceDN w:val="0"/>
              <w:jc w:val="center"/>
              <w:rPr>
                <w:rFonts w:asci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产地</w:t>
            </w:r>
          </w:p>
        </w:tc>
        <w:tc>
          <w:tcPr>
            <w:tcW w:w="476" w:type="pct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4507AD13">
            <w:pPr>
              <w:autoSpaceDE w:val="0"/>
              <w:autoSpaceDN w:val="0"/>
              <w:jc w:val="center"/>
              <w:rPr>
                <w:rFonts w:asci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生产年份</w:t>
            </w:r>
          </w:p>
        </w:tc>
        <w:tc>
          <w:tcPr>
            <w:tcW w:w="689" w:type="pct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2A797DC2">
            <w:pPr>
              <w:autoSpaceDE w:val="0"/>
              <w:autoSpaceDN w:val="0"/>
              <w:jc w:val="center"/>
              <w:rPr>
                <w:rFonts w:asci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 xml:space="preserve">数 量 </w:t>
            </w:r>
            <w:r>
              <w:rPr>
                <w:rFonts w:ascii="宋体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吨</w:t>
            </w:r>
            <w:r>
              <w:rPr>
                <w:rFonts w:asci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310" w:type="pct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</w:tcPr>
          <w:p w14:paraId="4D794FFE">
            <w:pPr>
              <w:autoSpaceDE w:val="0"/>
              <w:autoSpaceDN w:val="0"/>
              <w:jc w:val="center"/>
              <w:rPr>
                <w:rFonts w:asci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成交价格</w:t>
            </w:r>
            <w:r>
              <w:rPr>
                <w:rFonts w:ascii="宋体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元／吨</w:t>
            </w:r>
            <w:r>
              <w:rPr>
                <w:rFonts w:ascii="宋体"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297" w:type="pct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</w:tcPr>
          <w:p w14:paraId="1E4EDF2D">
            <w:pPr>
              <w:autoSpaceDE w:val="0"/>
              <w:autoSpaceDN w:val="0"/>
              <w:jc w:val="center"/>
              <w:rPr>
                <w:rFonts w:asci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结算金额（元）</w:t>
            </w:r>
          </w:p>
        </w:tc>
      </w:tr>
      <w:tr w14:paraId="568AFE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" w:hRule="atLeast"/>
        </w:trPr>
        <w:tc>
          <w:tcPr>
            <w:tcW w:w="390" w:type="pct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14:paraId="77F39B45">
            <w:pPr>
              <w:autoSpaceDE w:val="0"/>
              <w:autoSpaceDN w:val="0"/>
              <w:ind w:left="360" w:hanging="360" w:hangingChars="200"/>
              <w:jc w:val="center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</w:p>
        </w:tc>
        <w:tc>
          <w:tcPr>
            <w:tcW w:w="386" w:type="pct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</w:tcPr>
          <w:p w14:paraId="7B865775">
            <w:pPr>
              <w:autoSpaceDE w:val="0"/>
              <w:autoSpaceDN w:val="0"/>
              <w:ind w:left="360" w:hanging="360" w:hangingChars="200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449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1099501D">
            <w:pPr>
              <w:autoSpaceDE w:val="0"/>
              <w:autoSpaceDN w:val="0"/>
              <w:jc w:val="center"/>
              <w:rPr>
                <w:rFonts w:asci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476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02DAFBFB">
            <w:pPr>
              <w:autoSpaceDE w:val="0"/>
              <w:autoSpaceDN w:val="0"/>
              <w:jc w:val="center"/>
              <w:rPr>
                <w:rFonts w:ascii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689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21603FA">
            <w:pPr>
              <w:widowControl/>
              <w:jc w:val="center"/>
              <w:textAlignment w:val="center"/>
              <w:rPr>
                <w:rFonts w:hint="default" w:ascii="宋体" w:eastAsia="宋体"/>
                <w:color w:val="000000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310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E29ED46">
            <w:pPr>
              <w:autoSpaceDE w:val="0"/>
              <w:autoSpaceDN w:val="0"/>
              <w:jc w:val="center"/>
              <w:rPr>
                <w:rFonts w:hint="default" w:ascii="宋体" w:eastAsia="宋体"/>
                <w:color w:val="000000"/>
                <w:kern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97" w:type="pc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 w14:paraId="60F032E8">
            <w:pPr>
              <w:autoSpaceDE w:val="0"/>
              <w:autoSpaceDN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01272A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3702" w:type="pct"/>
            <w:gridSpan w:val="6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A9DCDF">
            <w:pPr>
              <w:autoSpaceDE w:val="0"/>
              <w:autoSpaceDN w:val="0"/>
              <w:rPr>
                <w:rFonts w:ascii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合计人民币金额</w:t>
            </w:r>
            <w:r>
              <w:rPr>
                <w:rFonts w:ascii="宋体"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大写</w:t>
            </w:r>
            <w:r>
              <w:rPr>
                <w:rFonts w:ascii="宋体"/>
                <w:color w:val="000000"/>
                <w:kern w:val="0"/>
                <w:sz w:val="18"/>
                <w:szCs w:val="18"/>
              </w:rPr>
              <w:t>)</w:t>
            </w:r>
            <w:r>
              <w:rPr>
                <w:rFonts w:hint="eastAsia" w:ascii="宋体"/>
                <w:color w:val="000000"/>
                <w:kern w:val="0"/>
                <w:sz w:val="18"/>
                <w:szCs w:val="18"/>
              </w:rPr>
              <w:t>：</w:t>
            </w:r>
          </w:p>
        </w:tc>
        <w:tc>
          <w:tcPr>
            <w:tcW w:w="1297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vAlign w:val="bottom"/>
          </w:tcPr>
          <w:p w14:paraId="6B356A25">
            <w:pPr>
              <w:autoSpaceDE w:val="0"/>
              <w:autoSpaceDN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</w:tr>
    </w:tbl>
    <w:p w14:paraId="23F7DD84">
      <w:pPr>
        <w:ind w:left="720" w:hanging="720" w:hangingChars="400"/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color w:val="000000"/>
          <w:sz w:val="18"/>
          <w:szCs w:val="18"/>
        </w:rPr>
        <w:t>第二条</w:t>
      </w:r>
      <w:r>
        <w:rPr>
          <w:rFonts w:ascii="宋体" w:hAnsi="宋体"/>
          <w:color w:val="000000"/>
          <w:sz w:val="18"/>
          <w:szCs w:val="18"/>
        </w:rPr>
        <w:t xml:space="preserve">  质量标准：</w:t>
      </w:r>
      <w:r>
        <w:rPr>
          <w:rFonts w:hint="eastAsia" w:ascii="宋体" w:hAnsi="宋体"/>
          <w:color w:val="000000"/>
          <w:sz w:val="18"/>
          <w:szCs w:val="18"/>
        </w:rPr>
        <w:t>以甲方实际存储库点大样为准。</w:t>
      </w:r>
      <w:bookmarkStart w:id="0" w:name="_GoBack"/>
      <w:bookmarkEnd w:id="0"/>
      <w:r>
        <w:rPr>
          <w:rFonts w:hint="eastAsia" w:ascii="宋体" w:hAnsi="宋体"/>
          <w:color w:val="000000"/>
          <w:sz w:val="18"/>
          <w:szCs w:val="18"/>
        </w:rPr>
        <w:t>交易清单公示的质量指标仅供参考，实物质量情况以实地看样为准，一经成交竞得方不得再对粮食质量提出异议；放弃实地看样的一旦成交则视为对竞得粮食质量的认可，成交后亦不得再对粮食质量提出异议。</w:t>
      </w:r>
    </w:p>
    <w:p w14:paraId="449AF2A7">
      <w:pPr>
        <w:ind w:left="720" w:hanging="720" w:hangingChars="400"/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color w:val="000000"/>
          <w:sz w:val="18"/>
          <w:szCs w:val="18"/>
        </w:rPr>
        <w:t xml:space="preserve">第三条  </w:t>
      </w:r>
      <w:r>
        <w:rPr>
          <w:rFonts w:hint="eastAsia" w:ascii="宋体" w:hAnsi="宋体"/>
          <w:sz w:val="18"/>
          <w:szCs w:val="18"/>
        </w:rPr>
        <w:t>数量：以出库方过地磅数为准</w:t>
      </w:r>
      <w:r>
        <w:rPr>
          <w:rFonts w:hint="eastAsia" w:cs="Arial"/>
          <w:color w:val="000000"/>
          <w:sz w:val="18"/>
          <w:szCs w:val="18"/>
        </w:rPr>
        <w:t>。</w:t>
      </w:r>
    </w:p>
    <w:p w14:paraId="50ACF549">
      <w:pPr>
        <w:ind w:left="720" w:hanging="720" w:hangingChars="400"/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color w:val="000000"/>
          <w:sz w:val="18"/>
          <w:szCs w:val="18"/>
        </w:rPr>
        <w:t>第四条  结算</w:t>
      </w:r>
      <w:r>
        <w:rPr>
          <w:rFonts w:ascii="宋体" w:hAnsi="宋体"/>
          <w:color w:val="000000"/>
          <w:sz w:val="18"/>
          <w:szCs w:val="18"/>
        </w:rPr>
        <w:t xml:space="preserve"> </w:t>
      </w:r>
      <w:r>
        <w:rPr>
          <w:rFonts w:hint="eastAsia" w:ascii="宋体" w:hAnsi="宋体"/>
          <w:color w:val="000000"/>
          <w:sz w:val="18"/>
          <w:szCs w:val="18"/>
        </w:rPr>
        <w:t>:1.</w:t>
      </w:r>
      <w:r>
        <w:rPr>
          <w:rFonts w:ascii="宋体" w:hAnsi="宋体"/>
          <w:color w:val="000000"/>
          <w:sz w:val="18"/>
          <w:szCs w:val="18"/>
        </w:rPr>
        <w:t>结算方式：</w:t>
      </w:r>
      <w:r>
        <w:rPr>
          <w:rFonts w:hint="eastAsia" w:ascii="宋体" w:hAnsi="宋体"/>
          <w:color w:val="000000"/>
          <w:sz w:val="18"/>
          <w:szCs w:val="18"/>
        </w:rPr>
        <w:t>自行结算，款到发货。</w:t>
      </w:r>
      <w:r>
        <w:rPr>
          <w:rFonts w:hint="eastAsia" w:ascii="宋体" w:hAnsi="宋体"/>
          <w:color w:val="000000"/>
          <w:sz w:val="18"/>
          <w:szCs w:val="18"/>
          <w:lang w:val="en-US" w:eastAsia="zh-CN"/>
        </w:rPr>
        <w:t>2</w:t>
      </w:r>
      <w:r>
        <w:rPr>
          <w:rFonts w:hint="eastAsia" w:ascii="宋体" w:hAnsi="宋体"/>
          <w:color w:val="000000"/>
          <w:sz w:val="18"/>
          <w:szCs w:val="18"/>
        </w:rPr>
        <w:t>.</w:t>
      </w:r>
      <w:r>
        <w:rPr>
          <w:rFonts w:hint="eastAsia" w:ascii="宋体" w:hAnsi="宋体"/>
          <w:sz w:val="18"/>
          <w:szCs w:val="18"/>
        </w:rPr>
        <w:t>结算数量=实际发货数量计算。</w:t>
      </w:r>
      <w:r>
        <w:rPr>
          <w:rFonts w:hint="eastAsia" w:ascii="宋体" w:hAnsi="宋体"/>
          <w:sz w:val="18"/>
          <w:szCs w:val="18"/>
          <w:lang w:val="en-US" w:eastAsia="zh-CN"/>
        </w:rPr>
        <w:t>3.</w:t>
      </w:r>
      <w:r>
        <w:rPr>
          <w:rFonts w:hint="eastAsia" w:ascii="宋体" w:hAnsi="宋体"/>
          <w:color w:val="000000"/>
          <w:sz w:val="18"/>
          <w:szCs w:val="18"/>
        </w:rPr>
        <w:t>粮食溢余：该仓最后一个提货单位足量提货完成后仍有溢余的，溢余部分不再出库，进行公开交易。</w:t>
      </w:r>
      <w:r>
        <w:rPr>
          <w:rFonts w:hint="eastAsia" w:ascii="宋体" w:hAnsi="宋体"/>
          <w:color w:val="000000"/>
          <w:sz w:val="18"/>
          <w:szCs w:val="18"/>
          <w:lang w:val="en-US" w:eastAsia="zh-CN"/>
        </w:rPr>
        <w:t>4</w:t>
      </w:r>
      <w:r>
        <w:rPr>
          <w:rFonts w:hint="eastAsia" w:ascii="宋体" w:hAnsi="宋体"/>
          <w:color w:val="000000"/>
          <w:sz w:val="18"/>
          <w:szCs w:val="18"/>
        </w:rPr>
        <w:t>.粮食短少：当实际发货数量少于标的数量时，最后的提货单位则按实际数量结算，退回多余部分货款（如该单位竞得</w:t>
      </w:r>
      <w:r>
        <w:rPr>
          <w:rFonts w:ascii="宋体" w:hAnsi="宋体"/>
          <w:color w:val="000000"/>
          <w:sz w:val="18"/>
          <w:szCs w:val="18"/>
        </w:rPr>
        <w:t>同一仓房</w:t>
      </w:r>
      <w:r>
        <w:rPr>
          <w:rFonts w:hint="eastAsia" w:ascii="宋体" w:hAnsi="宋体"/>
          <w:color w:val="000000"/>
          <w:sz w:val="18"/>
          <w:szCs w:val="18"/>
        </w:rPr>
        <w:t>两个及以上标的的按算术平均价）。</w:t>
      </w:r>
    </w:p>
    <w:p w14:paraId="6A02CD4A">
      <w:pPr>
        <w:adjustRightInd w:val="0"/>
        <w:snapToGrid w:val="0"/>
        <w:spacing w:line="360" w:lineRule="auto"/>
        <w:ind w:left="720" w:hanging="720" w:hangingChars="400"/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color w:val="000000"/>
          <w:sz w:val="18"/>
          <w:szCs w:val="18"/>
        </w:rPr>
        <w:t xml:space="preserve">第五条  </w:t>
      </w:r>
      <w:r>
        <w:rPr>
          <w:rFonts w:ascii="宋体" w:hAnsi="宋体"/>
          <w:color w:val="000000"/>
          <w:sz w:val="18"/>
          <w:szCs w:val="18"/>
        </w:rPr>
        <w:t>交(提)货时间、地点、方式：</w:t>
      </w:r>
      <w:r>
        <w:rPr>
          <w:rFonts w:hint="eastAsia" w:ascii="宋体" w:hAnsi="宋体"/>
          <w:color w:val="000000"/>
          <w:sz w:val="18"/>
          <w:szCs w:val="18"/>
        </w:rPr>
        <w:t>款到发货，出库期为自交易合同生效之日起</w:t>
      </w:r>
      <w:r>
        <w:rPr>
          <w:rFonts w:hint="eastAsia" w:ascii="宋体" w:hAnsi="宋体"/>
          <w:color w:val="000000"/>
          <w:sz w:val="18"/>
          <w:szCs w:val="18"/>
          <w:lang w:val="en-US" w:eastAsia="zh-CN"/>
        </w:rPr>
        <w:t>2</w:t>
      </w:r>
      <w:r>
        <w:rPr>
          <w:rFonts w:hint="eastAsia" w:ascii="宋体" w:hAnsi="宋体"/>
          <w:color w:val="000000"/>
          <w:sz w:val="18"/>
          <w:szCs w:val="18"/>
        </w:rPr>
        <w:t>0天（日历天）内；甲方存放地仓库汽车（船）</w:t>
      </w:r>
      <w:r>
        <w:rPr>
          <w:rFonts w:ascii="宋体" w:hAnsi="宋体"/>
          <w:color w:val="000000"/>
          <w:sz w:val="18"/>
          <w:szCs w:val="18"/>
        </w:rPr>
        <w:t>板交货</w:t>
      </w:r>
      <w:r>
        <w:rPr>
          <w:rFonts w:hint="eastAsia" w:ascii="宋体" w:hAnsi="宋体"/>
          <w:color w:val="000000"/>
          <w:sz w:val="18"/>
          <w:szCs w:val="18"/>
        </w:rPr>
        <w:t>，散装提货，</w:t>
      </w:r>
      <w:r>
        <w:rPr>
          <w:rFonts w:hint="eastAsia" w:ascii="宋体" w:hAnsi="宋体"/>
          <w:color w:val="000000"/>
          <w:kern w:val="2"/>
          <w:sz w:val="18"/>
          <w:szCs w:val="18"/>
        </w:rPr>
        <w:t>运输粮食的运输工具、容器应当完好，并保持清洁、干燥、安全卫生。非专用车（船）应当有必要的铺垫物和防潮湿等设备，铺垫物、防潮湿设备等必备物品应当符合国家有关标准和政策要求。禁止使用不符合质量、食品安全标准的包装材料、容器、运输工具等运输粮食。装载过化肥、农药、玻璃纤维和其他有毒有害物质的，或装载过活牲畜和其他污秽物的包装材料及承载用具，须按规定彻底清洗洁净或消毒，未达到食品安全标准不得运输粮食。</w:t>
      </w:r>
      <w:r>
        <w:rPr>
          <w:rFonts w:hint="eastAsia" w:ascii="宋体" w:hAnsi="宋体"/>
          <w:color w:val="000000"/>
          <w:sz w:val="18"/>
          <w:szCs w:val="18"/>
        </w:rPr>
        <w:t>逾期提货处理，竞得方不能在规定期限前提清成交粮食(委托方原因除外），须向委托方支付延期提货仓库占用费，支付标准为：（1）每天0.6元/吨收</w:t>
      </w:r>
      <w:r>
        <w:rPr>
          <w:rFonts w:hint="eastAsia" w:ascii="宋体" w:hAnsi="宋体"/>
          <w:color w:val="000000"/>
          <w:kern w:val="2"/>
          <w:sz w:val="18"/>
          <w:szCs w:val="18"/>
        </w:rPr>
        <w:t>取，数量按照整仓仓容计算；（2）如同一仓房由多家单位发生逾期提货，则费用由逾期提货单位均摊，数量按照整仓容计算。1P8</w:t>
      </w:r>
      <w:r>
        <w:rPr>
          <w:rFonts w:hint="eastAsia" w:ascii="宋体" w:hAnsi="宋体"/>
          <w:color w:val="000000"/>
          <w:kern w:val="2"/>
          <w:sz w:val="18"/>
          <w:szCs w:val="18"/>
          <w:lang w:eastAsia="zh-CN"/>
        </w:rPr>
        <w:t>、</w:t>
      </w:r>
      <w:r>
        <w:rPr>
          <w:rFonts w:hint="eastAsia" w:ascii="宋体" w:hAnsi="宋体"/>
          <w:color w:val="000000"/>
          <w:kern w:val="2"/>
          <w:sz w:val="18"/>
          <w:szCs w:val="18"/>
        </w:rPr>
        <w:t>1P</w:t>
      </w:r>
      <w:r>
        <w:rPr>
          <w:rFonts w:hint="eastAsia" w:ascii="宋体" w:hAnsi="宋体"/>
          <w:color w:val="000000"/>
          <w:kern w:val="2"/>
          <w:sz w:val="18"/>
          <w:szCs w:val="18"/>
          <w:lang w:val="en-US" w:eastAsia="zh-CN"/>
        </w:rPr>
        <w:t>10</w:t>
      </w:r>
      <w:r>
        <w:rPr>
          <w:rFonts w:hint="eastAsia" w:ascii="宋体" w:hAnsi="宋体"/>
          <w:color w:val="000000"/>
          <w:kern w:val="2"/>
          <w:sz w:val="18"/>
          <w:szCs w:val="18"/>
        </w:rPr>
        <w:t>号仓仓容</w:t>
      </w:r>
      <w:r>
        <w:rPr>
          <w:rFonts w:hint="eastAsia" w:ascii="宋体" w:hAnsi="宋体"/>
          <w:color w:val="000000"/>
          <w:kern w:val="2"/>
          <w:sz w:val="18"/>
          <w:szCs w:val="18"/>
          <w:lang w:eastAsia="zh-CN"/>
        </w:rPr>
        <w:t>均</w:t>
      </w:r>
      <w:r>
        <w:rPr>
          <w:rFonts w:hint="eastAsia" w:ascii="宋体" w:hAnsi="宋体"/>
          <w:color w:val="000000"/>
          <w:kern w:val="2"/>
          <w:sz w:val="18"/>
          <w:szCs w:val="18"/>
        </w:rPr>
        <w:t>为1420吨，</w:t>
      </w:r>
      <w:r>
        <w:rPr>
          <w:rFonts w:hint="eastAsia" w:ascii="宋体" w:hAnsi="宋体"/>
          <w:color w:val="000000"/>
          <w:kern w:val="2"/>
          <w:sz w:val="18"/>
          <w:szCs w:val="18"/>
          <w:lang w:eastAsia="zh-CN"/>
        </w:rPr>
        <w:t>临时仓</w:t>
      </w:r>
      <w:r>
        <w:rPr>
          <w:rFonts w:hint="eastAsia" w:ascii="宋体" w:hAnsi="宋体"/>
          <w:color w:val="000000"/>
          <w:kern w:val="2"/>
          <w:sz w:val="18"/>
          <w:szCs w:val="18"/>
          <w:lang w:val="en-US" w:eastAsia="zh-CN"/>
        </w:rPr>
        <w:t>2</w:t>
      </w:r>
      <w:r>
        <w:rPr>
          <w:rFonts w:hint="eastAsia" w:ascii="宋体" w:hAnsi="宋体"/>
          <w:color w:val="000000"/>
          <w:kern w:val="2"/>
          <w:sz w:val="18"/>
          <w:szCs w:val="18"/>
        </w:rPr>
        <w:t>号仓仓容为1000吨。</w:t>
      </w:r>
    </w:p>
    <w:p w14:paraId="7B14614C">
      <w:pPr>
        <w:pStyle w:val="5"/>
        <w:widowControl/>
        <w:shd w:val="clear" w:color="auto" w:fill="FFFFFF"/>
        <w:spacing w:before="30" w:beforeAutospacing="0" w:after="30" w:afterAutospacing="0"/>
        <w:ind w:left="720" w:hanging="720" w:hangingChars="400"/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color w:val="000000"/>
          <w:sz w:val="18"/>
          <w:szCs w:val="18"/>
        </w:rPr>
        <w:t>第六条  乙方如由于在本合同订立时不能遇见、不能避免且不能克服的客观情况，包括自然灾害，如台风、地震、洪水、冰雹而不能在规定期限前提清成交粮食，乙方应当在上述情况发生2日内通过书面形式通知甲方避免损失扩大，并附带相应的证明文件或证明机构出具的证明，经甲方书面确认同意后可免除相应部分延期提货仓库占用费。</w:t>
      </w:r>
    </w:p>
    <w:p w14:paraId="2D5CB4BC">
      <w:pPr>
        <w:ind w:left="720" w:hanging="720" w:hangingChars="400"/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color w:val="000000"/>
          <w:sz w:val="18"/>
          <w:szCs w:val="18"/>
        </w:rPr>
        <w:t>第七条</w:t>
      </w:r>
      <w:r>
        <w:rPr>
          <w:rFonts w:ascii="宋体" w:hAnsi="宋体"/>
          <w:color w:val="000000"/>
          <w:sz w:val="18"/>
          <w:szCs w:val="18"/>
        </w:rPr>
        <w:t xml:space="preserve">  解决合同纠纷方式：</w:t>
      </w:r>
      <w:r>
        <w:rPr>
          <w:rFonts w:hint="eastAsia" w:ascii="宋体" w:hAnsi="宋体"/>
          <w:color w:val="000000"/>
          <w:sz w:val="18"/>
          <w:szCs w:val="18"/>
        </w:rPr>
        <w:t xml:space="preserve"> 由双方协商解决，协商不成的可向甲方所在地法院提起诉讼。由此产生的一切费用由败诉方承担，包括但不限于诉讼费、财产保全费、诉讼保全保险费、评估费、司法鉴定费、律师代理费等。</w:t>
      </w:r>
    </w:p>
    <w:p w14:paraId="0B3D1885">
      <w:pPr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color w:val="000000"/>
          <w:sz w:val="18"/>
          <w:szCs w:val="18"/>
        </w:rPr>
        <w:t>第八条</w:t>
      </w:r>
      <w:r>
        <w:rPr>
          <w:rFonts w:ascii="宋体" w:hAnsi="宋体"/>
          <w:color w:val="000000"/>
          <w:sz w:val="18"/>
          <w:szCs w:val="18"/>
        </w:rPr>
        <w:t xml:space="preserve">  附则：l、本合同自签订之</w:t>
      </w:r>
      <w:r>
        <w:rPr>
          <w:rFonts w:hint="eastAsia" w:ascii="宋体" w:hAnsi="宋体"/>
          <w:color w:val="000000"/>
          <w:sz w:val="18"/>
          <w:szCs w:val="18"/>
        </w:rPr>
        <w:t>日</w:t>
      </w:r>
      <w:r>
        <w:rPr>
          <w:rFonts w:ascii="宋体" w:hAnsi="宋体"/>
          <w:color w:val="000000"/>
          <w:sz w:val="18"/>
          <w:szCs w:val="18"/>
        </w:rPr>
        <w:t>生效。</w:t>
      </w:r>
    </w:p>
    <w:p w14:paraId="2938DAFD">
      <w:pPr>
        <w:rPr>
          <w:rFonts w:ascii="宋体" w:hAnsi="宋体"/>
          <w:color w:val="000000"/>
          <w:sz w:val="18"/>
          <w:szCs w:val="18"/>
        </w:rPr>
      </w:pPr>
      <w:r>
        <w:rPr>
          <w:rFonts w:ascii="宋体" w:hAnsi="宋体"/>
          <w:color w:val="000000"/>
          <w:sz w:val="18"/>
          <w:szCs w:val="18"/>
        </w:rPr>
        <w:t xml:space="preserve">          </w:t>
      </w:r>
      <w:r>
        <w:rPr>
          <w:rFonts w:hint="eastAsia" w:ascii="宋体" w:hAnsi="宋体"/>
          <w:color w:val="000000"/>
          <w:sz w:val="18"/>
          <w:szCs w:val="18"/>
        </w:rPr>
        <w:t xml:space="preserve">    </w:t>
      </w:r>
      <w:r>
        <w:rPr>
          <w:rFonts w:ascii="宋体" w:hAnsi="宋体"/>
          <w:color w:val="000000"/>
          <w:sz w:val="18"/>
          <w:szCs w:val="18"/>
        </w:rPr>
        <w:t>2、本合同一式</w:t>
      </w:r>
      <w:r>
        <w:rPr>
          <w:rFonts w:hint="eastAsia" w:ascii="宋体" w:hAnsi="宋体"/>
          <w:color w:val="000000"/>
          <w:sz w:val="18"/>
          <w:szCs w:val="18"/>
        </w:rPr>
        <w:t>二份，甲乙双方各执一份。</w:t>
      </w:r>
    </w:p>
    <w:p w14:paraId="11B4819A">
      <w:pPr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color w:val="000000"/>
          <w:sz w:val="18"/>
          <w:szCs w:val="18"/>
        </w:rPr>
        <w:t>甲方:</w:t>
      </w:r>
      <w:r>
        <w:rPr>
          <w:rFonts w:ascii="宋体" w:hAnsi="宋体"/>
          <w:color w:val="000000"/>
          <w:sz w:val="18"/>
          <w:szCs w:val="18"/>
        </w:rPr>
        <w:t>平湖市粮食收储有限公司</w:t>
      </w:r>
      <w:r>
        <w:rPr>
          <w:rFonts w:hint="eastAsia" w:ascii="宋体" w:hAnsi="宋体"/>
          <w:color w:val="000000"/>
          <w:sz w:val="18"/>
          <w:szCs w:val="18"/>
        </w:rPr>
        <w:t xml:space="preserve">                                    乙方：</w:t>
      </w:r>
    </w:p>
    <w:p w14:paraId="133AEA45">
      <w:pPr>
        <w:rPr>
          <w:rFonts w:ascii="宋体" w:hAnsi="宋体"/>
          <w:color w:val="000000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地址:平湖市当湖街道解放东路83号</w:t>
      </w:r>
      <w:r>
        <w:rPr>
          <w:rFonts w:ascii="宋体" w:hAnsi="宋体"/>
          <w:sz w:val="18"/>
          <w:szCs w:val="18"/>
        </w:rPr>
        <w:tab/>
      </w:r>
      <w:r>
        <w:rPr>
          <w:rFonts w:hint="eastAsia" w:ascii="宋体" w:hAnsi="宋体"/>
          <w:sz w:val="18"/>
          <w:szCs w:val="18"/>
        </w:rPr>
        <w:t xml:space="preserve">                               地址:</w:t>
      </w:r>
      <w:r>
        <w:rPr>
          <w:rFonts w:hint="eastAsia" w:ascii="宋体" w:hAnsi="宋体"/>
          <w:color w:val="000000"/>
          <w:sz w:val="18"/>
          <w:szCs w:val="18"/>
        </w:rPr>
        <w:t xml:space="preserve"> </w:t>
      </w:r>
    </w:p>
    <w:p w14:paraId="12F29F65">
      <w:pPr>
        <w:rPr>
          <w:rFonts w:ascii="宋体" w:hAnsi="宋体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代表(签字):                                                     代表(签字):</w:t>
      </w:r>
    </w:p>
    <w:p w14:paraId="27A7C506">
      <w:pPr>
        <w:rPr>
          <w:rFonts w:ascii="宋体" w:hAnsi="宋体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开户银行: 农发行平湖市支行                                      开户银行:</w:t>
      </w:r>
    </w:p>
    <w:p w14:paraId="63A925A9">
      <w:pPr>
        <w:rPr>
          <w:rFonts w:ascii="宋体" w:hAnsi="宋体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银行账号: 20333048200100000005471                               银行账号：</w:t>
      </w:r>
    </w:p>
    <w:p w14:paraId="10480AE3">
      <w:pPr>
        <w:rPr>
          <w:rFonts w:ascii="宋体" w:hAnsi="宋体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统一信用代码:913304827044386761                                 统一信用代码:</w:t>
      </w:r>
    </w:p>
    <w:p w14:paraId="1D94D0C1">
      <w:pPr>
        <w:rPr>
          <w:rFonts w:ascii="宋体" w:hAnsi="宋体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联系电话: 0573-85</w:t>
      </w:r>
      <w:r>
        <w:rPr>
          <w:rFonts w:ascii="宋体" w:hAnsi="宋体"/>
          <w:sz w:val="18"/>
          <w:szCs w:val="18"/>
        </w:rPr>
        <w:t>578237</w:t>
      </w:r>
      <w:r>
        <w:rPr>
          <w:rFonts w:hint="eastAsia" w:ascii="宋体" w:hAnsi="宋体"/>
          <w:sz w:val="18"/>
          <w:szCs w:val="18"/>
        </w:rPr>
        <w:t xml:space="preserve">           </w:t>
      </w:r>
      <w:r>
        <w:rPr>
          <w:rFonts w:ascii="宋体" w:hAnsi="宋体"/>
          <w:sz w:val="18"/>
          <w:szCs w:val="18"/>
        </w:rPr>
        <w:t xml:space="preserve"> </w:t>
      </w:r>
      <w:r>
        <w:rPr>
          <w:rFonts w:hint="eastAsia" w:ascii="宋体" w:hAnsi="宋体"/>
          <w:sz w:val="18"/>
          <w:szCs w:val="18"/>
        </w:rPr>
        <w:t xml:space="preserve">                             联系电话: </w:t>
      </w:r>
    </w:p>
    <w:p w14:paraId="579AA410">
      <w:pPr>
        <w:rPr>
          <w:rFonts w:ascii="宋体" w:hAnsi="宋体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传真电话：0573-85</w:t>
      </w:r>
      <w:r>
        <w:rPr>
          <w:rFonts w:ascii="宋体" w:hAnsi="宋体"/>
          <w:sz w:val="18"/>
          <w:szCs w:val="18"/>
        </w:rPr>
        <w:t>015611</w:t>
      </w:r>
      <w:r>
        <w:rPr>
          <w:rFonts w:hint="eastAsia" w:ascii="宋体" w:hAnsi="宋体"/>
          <w:sz w:val="18"/>
          <w:szCs w:val="18"/>
        </w:rPr>
        <w:t xml:space="preserve">                                         传真电话：</w:t>
      </w:r>
    </w:p>
    <w:sectPr>
      <w:pgSz w:w="11906" w:h="16838"/>
      <w:pgMar w:top="1440" w:right="926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QxYjg1YmMwZjk3NWViYjgyYmNmMmZjMTQ3YzI4M2YifQ=="/>
  </w:docVars>
  <w:rsids>
    <w:rsidRoot w:val="00362DF5"/>
    <w:rsid w:val="0000364A"/>
    <w:rsid w:val="00035464"/>
    <w:rsid w:val="00035670"/>
    <w:rsid w:val="00035F59"/>
    <w:rsid w:val="00040590"/>
    <w:rsid w:val="00041D99"/>
    <w:rsid w:val="00045CD1"/>
    <w:rsid w:val="00050253"/>
    <w:rsid w:val="000544D6"/>
    <w:rsid w:val="0006453E"/>
    <w:rsid w:val="00081E44"/>
    <w:rsid w:val="00082A64"/>
    <w:rsid w:val="00085E62"/>
    <w:rsid w:val="000B2C57"/>
    <w:rsid w:val="000C2E44"/>
    <w:rsid w:val="000D3CD3"/>
    <w:rsid w:val="000E413B"/>
    <w:rsid w:val="00102914"/>
    <w:rsid w:val="001304FB"/>
    <w:rsid w:val="00151139"/>
    <w:rsid w:val="00156D9D"/>
    <w:rsid w:val="00157B4E"/>
    <w:rsid w:val="00174AD8"/>
    <w:rsid w:val="001830ED"/>
    <w:rsid w:val="001929F2"/>
    <w:rsid w:val="001A369C"/>
    <w:rsid w:val="001B3F6A"/>
    <w:rsid w:val="001E2513"/>
    <w:rsid w:val="001F4EE0"/>
    <w:rsid w:val="002037F5"/>
    <w:rsid w:val="00203C77"/>
    <w:rsid w:val="0022342E"/>
    <w:rsid w:val="00231A50"/>
    <w:rsid w:val="00247467"/>
    <w:rsid w:val="0027636F"/>
    <w:rsid w:val="00284C61"/>
    <w:rsid w:val="00294816"/>
    <w:rsid w:val="0029630C"/>
    <w:rsid w:val="002971DB"/>
    <w:rsid w:val="002A55EE"/>
    <w:rsid w:val="002A5E93"/>
    <w:rsid w:val="002B2703"/>
    <w:rsid w:val="002B4509"/>
    <w:rsid w:val="002C6AD5"/>
    <w:rsid w:val="002E0D2D"/>
    <w:rsid w:val="002E588F"/>
    <w:rsid w:val="002F1C25"/>
    <w:rsid w:val="00317F8C"/>
    <w:rsid w:val="00322710"/>
    <w:rsid w:val="0033217D"/>
    <w:rsid w:val="00342FDD"/>
    <w:rsid w:val="003441B3"/>
    <w:rsid w:val="00355876"/>
    <w:rsid w:val="00355A3E"/>
    <w:rsid w:val="00355EB7"/>
    <w:rsid w:val="00362DF5"/>
    <w:rsid w:val="0036333A"/>
    <w:rsid w:val="00376607"/>
    <w:rsid w:val="00384DA9"/>
    <w:rsid w:val="0038796D"/>
    <w:rsid w:val="00391B84"/>
    <w:rsid w:val="003A15E6"/>
    <w:rsid w:val="003C7F8F"/>
    <w:rsid w:val="003D154E"/>
    <w:rsid w:val="003D3128"/>
    <w:rsid w:val="003F3758"/>
    <w:rsid w:val="00401E3D"/>
    <w:rsid w:val="00421FB4"/>
    <w:rsid w:val="00427744"/>
    <w:rsid w:val="004570D0"/>
    <w:rsid w:val="00462DE7"/>
    <w:rsid w:val="0046716A"/>
    <w:rsid w:val="0046732E"/>
    <w:rsid w:val="00471266"/>
    <w:rsid w:val="00482D37"/>
    <w:rsid w:val="0049785D"/>
    <w:rsid w:val="004C15A1"/>
    <w:rsid w:val="004C7222"/>
    <w:rsid w:val="005225AA"/>
    <w:rsid w:val="00523852"/>
    <w:rsid w:val="00546ED2"/>
    <w:rsid w:val="00547393"/>
    <w:rsid w:val="00556827"/>
    <w:rsid w:val="005855E7"/>
    <w:rsid w:val="005904F3"/>
    <w:rsid w:val="005A283C"/>
    <w:rsid w:val="005B563D"/>
    <w:rsid w:val="005C7023"/>
    <w:rsid w:val="005C7BB0"/>
    <w:rsid w:val="005F4AAE"/>
    <w:rsid w:val="00613764"/>
    <w:rsid w:val="00653577"/>
    <w:rsid w:val="006659C0"/>
    <w:rsid w:val="00674447"/>
    <w:rsid w:val="00684145"/>
    <w:rsid w:val="00685BCB"/>
    <w:rsid w:val="006A0717"/>
    <w:rsid w:val="006A1912"/>
    <w:rsid w:val="006D7B9F"/>
    <w:rsid w:val="006E1831"/>
    <w:rsid w:val="006F0AE6"/>
    <w:rsid w:val="00701CAB"/>
    <w:rsid w:val="00705811"/>
    <w:rsid w:val="0071132E"/>
    <w:rsid w:val="007122A4"/>
    <w:rsid w:val="007178AA"/>
    <w:rsid w:val="00730BCA"/>
    <w:rsid w:val="0073432C"/>
    <w:rsid w:val="00744D63"/>
    <w:rsid w:val="00746F79"/>
    <w:rsid w:val="007722A0"/>
    <w:rsid w:val="007C0619"/>
    <w:rsid w:val="007C0F26"/>
    <w:rsid w:val="007C7090"/>
    <w:rsid w:val="007E795F"/>
    <w:rsid w:val="007F2D16"/>
    <w:rsid w:val="007F7B01"/>
    <w:rsid w:val="008069C6"/>
    <w:rsid w:val="0081507A"/>
    <w:rsid w:val="00815808"/>
    <w:rsid w:val="0083256B"/>
    <w:rsid w:val="008331CC"/>
    <w:rsid w:val="00837844"/>
    <w:rsid w:val="00837FEF"/>
    <w:rsid w:val="008419F5"/>
    <w:rsid w:val="008468AA"/>
    <w:rsid w:val="008529CD"/>
    <w:rsid w:val="008618AF"/>
    <w:rsid w:val="00875AF6"/>
    <w:rsid w:val="00882CFF"/>
    <w:rsid w:val="00886DF8"/>
    <w:rsid w:val="008B56A6"/>
    <w:rsid w:val="008C03A4"/>
    <w:rsid w:val="008D3040"/>
    <w:rsid w:val="008D6CA9"/>
    <w:rsid w:val="00907F67"/>
    <w:rsid w:val="00916F82"/>
    <w:rsid w:val="0091714F"/>
    <w:rsid w:val="0092126C"/>
    <w:rsid w:val="009644CA"/>
    <w:rsid w:val="00966448"/>
    <w:rsid w:val="00996688"/>
    <w:rsid w:val="009A5896"/>
    <w:rsid w:val="009D3D96"/>
    <w:rsid w:val="009E1B40"/>
    <w:rsid w:val="009F2365"/>
    <w:rsid w:val="009F6A4D"/>
    <w:rsid w:val="00A0608F"/>
    <w:rsid w:val="00A27B3A"/>
    <w:rsid w:val="00A62235"/>
    <w:rsid w:val="00A668A3"/>
    <w:rsid w:val="00A93321"/>
    <w:rsid w:val="00AB45E1"/>
    <w:rsid w:val="00AD4E3A"/>
    <w:rsid w:val="00AD578E"/>
    <w:rsid w:val="00AF1A4D"/>
    <w:rsid w:val="00B1717F"/>
    <w:rsid w:val="00B22BCB"/>
    <w:rsid w:val="00B36815"/>
    <w:rsid w:val="00B465D5"/>
    <w:rsid w:val="00B735A9"/>
    <w:rsid w:val="00B851E3"/>
    <w:rsid w:val="00B85551"/>
    <w:rsid w:val="00B928B3"/>
    <w:rsid w:val="00BA0B67"/>
    <w:rsid w:val="00BC0F9A"/>
    <w:rsid w:val="00BC6C87"/>
    <w:rsid w:val="00BD6F3D"/>
    <w:rsid w:val="00BF68B5"/>
    <w:rsid w:val="00C31376"/>
    <w:rsid w:val="00C37C22"/>
    <w:rsid w:val="00C46D4F"/>
    <w:rsid w:val="00C55488"/>
    <w:rsid w:val="00C8047F"/>
    <w:rsid w:val="00C85248"/>
    <w:rsid w:val="00C913EB"/>
    <w:rsid w:val="00CA4DE7"/>
    <w:rsid w:val="00CC0B1C"/>
    <w:rsid w:val="00CC3CF0"/>
    <w:rsid w:val="00CC5B13"/>
    <w:rsid w:val="00CD5D29"/>
    <w:rsid w:val="00CF0413"/>
    <w:rsid w:val="00CF41A7"/>
    <w:rsid w:val="00D17E9E"/>
    <w:rsid w:val="00D22307"/>
    <w:rsid w:val="00D27F79"/>
    <w:rsid w:val="00D331CC"/>
    <w:rsid w:val="00D3432A"/>
    <w:rsid w:val="00D47E91"/>
    <w:rsid w:val="00D5658A"/>
    <w:rsid w:val="00D9613B"/>
    <w:rsid w:val="00DA2B80"/>
    <w:rsid w:val="00DC2013"/>
    <w:rsid w:val="00DC44B4"/>
    <w:rsid w:val="00E27ED5"/>
    <w:rsid w:val="00E82620"/>
    <w:rsid w:val="00E83D78"/>
    <w:rsid w:val="00E8532E"/>
    <w:rsid w:val="00EB60B2"/>
    <w:rsid w:val="00EF0615"/>
    <w:rsid w:val="00F0282F"/>
    <w:rsid w:val="00F02841"/>
    <w:rsid w:val="00F17831"/>
    <w:rsid w:val="00F51A59"/>
    <w:rsid w:val="00F52521"/>
    <w:rsid w:val="00F9424C"/>
    <w:rsid w:val="00FB206B"/>
    <w:rsid w:val="00FC6C06"/>
    <w:rsid w:val="00FE605E"/>
    <w:rsid w:val="00FF4784"/>
    <w:rsid w:val="00FF4BD3"/>
    <w:rsid w:val="00FF5ED2"/>
    <w:rsid w:val="056B7A01"/>
    <w:rsid w:val="05D37841"/>
    <w:rsid w:val="0B990565"/>
    <w:rsid w:val="0E016F15"/>
    <w:rsid w:val="0E22096B"/>
    <w:rsid w:val="0E7601E8"/>
    <w:rsid w:val="0E78462C"/>
    <w:rsid w:val="0EBC2348"/>
    <w:rsid w:val="0ECA23A2"/>
    <w:rsid w:val="0FD238ED"/>
    <w:rsid w:val="122527D5"/>
    <w:rsid w:val="13F3679F"/>
    <w:rsid w:val="158521DA"/>
    <w:rsid w:val="17390FE8"/>
    <w:rsid w:val="174A4DAE"/>
    <w:rsid w:val="18625235"/>
    <w:rsid w:val="1BE678EA"/>
    <w:rsid w:val="1CE66EF0"/>
    <w:rsid w:val="1FBA4BC1"/>
    <w:rsid w:val="232A36A6"/>
    <w:rsid w:val="272C3A57"/>
    <w:rsid w:val="273A1DBE"/>
    <w:rsid w:val="2B20045B"/>
    <w:rsid w:val="2F6C76C4"/>
    <w:rsid w:val="3284684A"/>
    <w:rsid w:val="35803F48"/>
    <w:rsid w:val="3BEA78C6"/>
    <w:rsid w:val="3E0857D3"/>
    <w:rsid w:val="40043D69"/>
    <w:rsid w:val="4104024D"/>
    <w:rsid w:val="42AA5A5A"/>
    <w:rsid w:val="49745714"/>
    <w:rsid w:val="4B7E1653"/>
    <w:rsid w:val="4EC07775"/>
    <w:rsid w:val="50542D29"/>
    <w:rsid w:val="5124172E"/>
    <w:rsid w:val="571D0A3B"/>
    <w:rsid w:val="57AC48A6"/>
    <w:rsid w:val="5A364C78"/>
    <w:rsid w:val="5CE1756B"/>
    <w:rsid w:val="63870498"/>
    <w:rsid w:val="6656289B"/>
    <w:rsid w:val="686C1577"/>
    <w:rsid w:val="6CF272CA"/>
    <w:rsid w:val="70CE5A5A"/>
    <w:rsid w:val="72B54AEC"/>
    <w:rsid w:val="73545E8A"/>
    <w:rsid w:val="754723B5"/>
    <w:rsid w:val="76A6647A"/>
    <w:rsid w:val="7771139A"/>
    <w:rsid w:val="7B1D0374"/>
    <w:rsid w:val="7BA30F8D"/>
    <w:rsid w:val="7ED57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脚 Char"/>
    <w:link w:val="3"/>
    <w:qFormat/>
    <w:uiPriority w:val="0"/>
    <w:rPr>
      <w:kern w:val="2"/>
      <w:sz w:val="18"/>
      <w:szCs w:val="18"/>
    </w:rPr>
  </w:style>
  <w:style w:type="character" w:customStyle="1" w:styleId="10">
    <w:name w:val="页眉 Char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1250</Words>
  <Characters>1372</Characters>
  <Lines>13</Lines>
  <Paragraphs>3</Paragraphs>
  <TotalTime>4</TotalTime>
  <ScaleCrop>false</ScaleCrop>
  <LinksUpToDate>false</LinksUpToDate>
  <CharactersWithSpaces>1807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2018-05-16T07:10:00Z</dcterms:created>
  <dc:creator>User</dc:creator>
  <cp:lastModifiedBy>哎呦</cp:lastModifiedBy>
  <cp:lastPrinted>2023-06-28T01:17:00Z</cp:lastPrinted>
  <dcterms:modified xsi:type="dcterms:W3CDTF">2025-10-30T00:19:25Z</dcterms:modified>
  <dc:title>购    销    合    同</dc:title>
  <cp:revision>83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AECD4CC0C6DC4538A85930B1937FAF86_13</vt:lpwstr>
  </property>
  <property fmtid="{D5CDD505-2E9C-101B-9397-08002B2CF9AE}" pid="4" name="KSOTemplateDocerSaveRecord">
    <vt:lpwstr>eyJoZGlkIjoiNmQxYjg1YmMwZjk3NWViYjgyYmNmMmZjMTQ3YzI4M2YiLCJ1c2VySWQiOiIzODc2Mjc3NTMifQ==</vt:lpwstr>
  </property>
</Properties>
</file>