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40" w:lineRule="exact"/>
        <w:jc w:val="center"/>
        <w:textAlignment w:val="auto"/>
        <w:rPr>
          <w:rFonts w:hint="eastAsia" w:ascii="黑体" w:eastAsia="黑体"/>
          <w:bCs/>
          <w:kern w:val="13"/>
          <w:sz w:val="44"/>
          <w:szCs w:val="44"/>
        </w:rPr>
      </w:pPr>
      <w:r>
        <w:rPr>
          <w:rFonts w:hint="eastAsia" w:ascii="黑体" w:eastAsia="黑体"/>
          <w:bCs/>
          <w:kern w:val="13"/>
          <w:sz w:val="44"/>
          <w:szCs w:val="44"/>
        </w:rPr>
        <w:t>买  卖  合  同（</w:t>
      </w:r>
      <w:r>
        <w:rPr>
          <w:rFonts w:hint="eastAsia" w:ascii="黑体" w:eastAsia="黑体"/>
          <w:bCs/>
          <w:kern w:val="13"/>
          <w:sz w:val="44"/>
          <w:szCs w:val="44"/>
          <w:lang w:eastAsia="zh-CN"/>
        </w:rPr>
        <w:t>小麦</w:t>
      </w:r>
      <w:r>
        <w:rPr>
          <w:rFonts w:hint="eastAsia" w:ascii="黑体" w:eastAsia="黑体"/>
          <w:bCs/>
          <w:kern w:val="13"/>
          <w:sz w:val="44"/>
          <w:szCs w:val="44"/>
        </w:rPr>
        <w:t>样本）</w:t>
      </w:r>
    </w:p>
    <w:p>
      <w:pPr>
        <w:keepNext w:val="0"/>
        <w:keepLines w:val="0"/>
        <w:pageBreakBefore w:val="0"/>
        <w:widowControl w:val="0"/>
        <w:kinsoku/>
        <w:wordWrap/>
        <w:overflowPunct/>
        <w:topLinePunct w:val="0"/>
        <w:autoSpaceDE/>
        <w:autoSpaceDN/>
        <w:bidi w:val="0"/>
        <w:adjustRightInd/>
        <w:snapToGrid/>
        <w:spacing w:line="320" w:lineRule="exact"/>
        <w:jc w:val="right"/>
        <w:textAlignment w:val="auto"/>
        <w:rPr>
          <w:rFonts w:hint="eastAsia" w:ascii="仿宋_GB2312" w:hAnsi="仿宋" w:eastAsia="仿宋_GB2312"/>
          <w:kern w:val="13"/>
          <w:sz w:val="24"/>
          <w:szCs w:val="24"/>
        </w:rPr>
      </w:pPr>
    </w:p>
    <w:p>
      <w:pPr>
        <w:keepNext w:val="0"/>
        <w:keepLines w:val="0"/>
        <w:pageBreakBefore w:val="0"/>
        <w:widowControl w:val="0"/>
        <w:kinsoku/>
        <w:wordWrap/>
        <w:overflowPunct/>
        <w:topLinePunct w:val="0"/>
        <w:autoSpaceDE/>
        <w:autoSpaceDN/>
        <w:bidi w:val="0"/>
        <w:adjustRightInd/>
        <w:snapToGrid/>
        <w:spacing w:line="320" w:lineRule="exact"/>
        <w:jc w:val="right"/>
        <w:textAlignment w:val="auto"/>
        <w:rPr>
          <w:rFonts w:hint="eastAsia" w:ascii="仿宋_GB2312" w:hAnsi="仿宋" w:eastAsia="仿宋_GB2312"/>
          <w:kern w:val="13"/>
          <w:sz w:val="30"/>
        </w:rPr>
      </w:pPr>
      <w:r>
        <w:rPr>
          <w:rFonts w:hint="eastAsia" w:ascii="仿宋_GB2312" w:hAnsi="仿宋" w:eastAsia="仿宋_GB2312"/>
          <w:kern w:val="13"/>
          <w:sz w:val="24"/>
          <w:szCs w:val="24"/>
        </w:rPr>
        <w:t>合同号：浙储粮购（202</w:t>
      </w:r>
      <w:r>
        <w:rPr>
          <w:rFonts w:hint="eastAsia" w:ascii="仿宋_GB2312" w:hAnsi="仿宋" w:eastAsia="仿宋_GB2312"/>
          <w:kern w:val="13"/>
          <w:sz w:val="24"/>
          <w:szCs w:val="24"/>
          <w:lang w:val="en-US" w:eastAsia="zh-CN"/>
        </w:rPr>
        <w:t>5</w:t>
      </w:r>
      <w:r>
        <w:rPr>
          <w:rFonts w:hint="eastAsia" w:ascii="仿宋_GB2312" w:hAnsi="仿宋" w:eastAsia="仿宋_GB2312"/>
          <w:kern w:val="13"/>
          <w:sz w:val="24"/>
          <w:szCs w:val="24"/>
        </w:rPr>
        <w:t>）第</w:t>
      </w:r>
      <w:r>
        <w:rPr>
          <w:rFonts w:hint="eastAsia" w:ascii="仿宋_GB2312" w:hAnsi="仿宋" w:eastAsia="仿宋_GB2312"/>
          <w:kern w:val="13"/>
          <w:sz w:val="24"/>
          <w:szCs w:val="24"/>
          <w:u w:val="single"/>
        </w:rPr>
        <w:t xml:space="preserve">  </w:t>
      </w:r>
      <w:r>
        <w:rPr>
          <w:rFonts w:hint="eastAsia" w:ascii="仿宋_GB2312" w:hAnsi="仿宋" w:eastAsia="仿宋_GB2312"/>
          <w:kern w:val="13"/>
          <w:sz w:val="24"/>
          <w:szCs w:val="24"/>
        </w:rPr>
        <w:t>号</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 xml:space="preserve">甲方（出卖人）： </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乙方（买受人）：浙江省储备粮管理</w:t>
      </w:r>
      <w:r>
        <w:rPr>
          <w:rFonts w:hint="default" w:ascii="仿宋_GB2312" w:hAnsi="仿宋" w:eastAsia="仿宋_GB2312"/>
          <w:kern w:val="13"/>
          <w:sz w:val="28"/>
          <w:szCs w:val="28"/>
          <w:lang w:val="en"/>
        </w:rPr>
        <w:t>集团</w:t>
      </w:r>
      <w:r>
        <w:rPr>
          <w:rFonts w:hint="eastAsia" w:ascii="仿宋_GB2312" w:hAnsi="仿宋" w:eastAsia="仿宋_GB2312"/>
          <w:kern w:val="13"/>
          <w:sz w:val="28"/>
          <w:szCs w:val="28"/>
        </w:rPr>
        <w:t>有限公司</w:t>
      </w:r>
    </w:p>
    <w:p>
      <w:pPr>
        <w:spacing w:line="420" w:lineRule="exact"/>
        <w:rPr>
          <w:rFonts w:hint="eastAsia" w:ascii="仿宋_GB2312" w:hAnsi="仿宋" w:eastAsia="仿宋_GB2312"/>
          <w:kern w:val="13"/>
          <w:sz w:val="28"/>
          <w:szCs w:val="28"/>
        </w:rPr>
      </w:pPr>
      <w:r>
        <w:rPr>
          <w:rFonts w:hint="eastAsia" w:ascii="仿宋_GB2312" w:hAnsi="仿宋" w:eastAsia="仿宋_GB2312"/>
          <w:kern w:val="13"/>
          <w:sz w:val="28"/>
          <w:szCs w:val="28"/>
        </w:rPr>
        <w:t>丙方（鉴证人）：浙江省粮油交易信息中心</w:t>
      </w:r>
    </w:p>
    <w:p>
      <w:pPr>
        <w:spacing w:line="420" w:lineRule="exact"/>
        <w:ind w:firstLine="540"/>
        <w:rPr>
          <w:rFonts w:hint="eastAsia" w:ascii="仿宋_GB2312" w:hAnsi="仿宋" w:eastAsia="仿宋_GB2312"/>
          <w:kern w:val="13"/>
          <w:sz w:val="28"/>
          <w:szCs w:val="28"/>
        </w:rPr>
      </w:pPr>
      <w:r>
        <w:rPr>
          <w:rFonts w:hint="eastAsia" w:ascii="仿宋_GB2312" w:hAnsi="仿宋" w:eastAsia="仿宋_GB2312"/>
          <w:kern w:val="13"/>
          <w:sz w:val="28"/>
          <w:szCs w:val="28"/>
        </w:rPr>
        <w:t>甲方在丙方组织的</w:t>
      </w:r>
      <w:r>
        <w:rPr>
          <w:rFonts w:hint="default" w:ascii="仿宋_GB2312" w:hAnsi="仿宋" w:eastAsia="仿宋_GB2312"/>
          <w:kern w:val="13"/>
          <w:sz w:val="28"/>
          <w:szCs w:val="28"/>
          <w:u w:val="single"/>
          <w:lang w:val="en"/>
        </w:rPr>
        <w:t xml:space="preserve">     </w:t>
      </w:r>
      <w:r>
        <w:rPr>
          <w:rFonts w:hint="eastAsia" w:ascii="仿宋_GB2312" w:hAnsi="仿宋" w:eastAsia="仿宋_GB2312"/>
          <w:kern w:val="13"/>
          <w:sz w:val="28"/>
          <w:szCs w:val="28"/>
        </w:rPr>
        <w:t>年</w:t>
      </w:r>
      <w:r>
        <w:rPr>
          <w:rFonts w:hint="eastAsia" w:ascii="仿宋_GB2312" w:hAnsi="仿宋" w:eastAsia="仿宋_GB2312"/>
          <w:kern w:val="13"/>
          <w:sz w:val="28"/>
          <w:szCs w:val="28"/>
          <w:u w:val="single"/>
          <w:lang w:val="en-US" w:eastAsia="zh-CN"/>
        </w:rPr>
        <w:t xml:space="preserve">  </w:t>
      </w:r>
      <w:r>
        <w:rPr>
          <w:rFonts w:hint="eastAsia" w:ascii="仿宋_GB2312" w:hAnsi="仿宋" w:eastAsia="仿宋_GB2312"/>
          <w:kern w:val="13"/>
          <w:sz w:val="28"/>
          <w:szCs w:val="28"/>
        </w:rPr>
        <w:t>月</w:t>
      </w:r>
      <w:r>
        <w:rPr>
          <w:rFonts w:hint="eastAsia" w:ascii="仿宋_GB2312" w:hAnsi="仿宋" w:eastAsia="仿宋_GB2312"/>
          <w:kern w:val="13"/>
          <w:sz w:val="28"/>
          <w:szCs w:val="28"/>
          <w:u w:val="single"/>
          <w:lang w:val="en-US" w:eastAsia="zh-CN"/>
        </w:rPr>
        <w:t xml:space="preserve">  </w:t>
      </w:r>
      <w:r>
        <w:rPr>
          <w:rFonts w:hint="eastAsia" w:ascii="仿宋_GB2312" w:hAnsi="仿宋" w:eastAsia="仿宋_GB2312"/>
          <w:kern w:val="13"/>
          <w:sz w:val="28"/>
          <w:szCs w:val="28"/>
        </w:rPr>
        <w:t>日浙江省省级储备粮公开招标采购中中第</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号标，为确保各方权益，特订立本合同。</w:t>
      </w:r>
    </w:p>
    <w:p>
      <w:pPr>
        <w:spacing w:line="420" w:lineRule="exact"/>
        <w:ind w:firstLine="540"/>
        <w:rPr>
          <w:rFonts w:hint="eastAsia" w:ascii="仿宋_GB2312" w:hAnsi="仿宋" w:eastAsia="仿宋_GB2312"/>
          <w:kern w:val="13"/>
          <w:sz w:val="28"/>
          <w:szCs w:val="28"/>
        </w:rPr>
      </w:pPr>
      <w:r>
        <w:rPr>
          <w:rFonts w:hint="eastAsia" w:ascii="仿宋_GB2312" w:hAnsi="仿宋" w:eastAsia="仿宋_GB2312"/>
          <w:w w:val="110"/>
          <w:kern w:val="13"/>
          <w:sz w:val="28"/>
          <w:szCs w:val="28"/>
        </w:rPr>
        <w:t>一</w:t>
      </w:r>
      <w:r>
        <w:rPr>
          <w:rFonts w:hint="eastAsia" w:ascii="仿宋_GB2312" w:hAnsi="仿宋" w:eastAsia="仿宋_GB2312"/>
          <w:kern w:val="13"/>
          <w:sz w:val="28"/>
          <w:szCs w:val="28"/>
        </w:rPr>
        <w:t>、生产年份、产地、品种、包装方式、数量及价格：甲方中标粮食为</w:t>
      </w:r>
      <w:r>
        <w:rPr>
          <w:rFonts w:hint="default" w:ascii="仿宋_GB2312" w:hAnsi="仿宋" w:eastAsia="仿宋_GB2312"/>
          <w:kern w:val="13"/>
          <w:sz w:val="28"/>
          <w:szCs w:val="28"/>
          <w:u w:val="single"/>
          <w:lang w:val="en"/>
        </w:rPr>
        <w:t xml:space="preserve">      </w:t>
      </w:r>
      <w:r>
        <w:rPr>
          <w:rFonts w:hint="eastAsia" w:ascii="仿宋_GB2312" w:hAnsi="仿宋" w:eastAsia="仿宋_GB2312"/>
          <w:kern w:val="13"/>
          <w:sz w:val="28"/>
          <w:szCs w:val="28"/>
        </w:rPr>
        <w:t>年产</w:t>
      </w:r>
      <w:r>
        <w:rPr>
          <w:rFonts w:hint="eastAsia" w:ascii="仿宋_GB2312" w:hAnsi="仿宋" w:eastAsia="仿宋_GB2312"/>
          <w:kern w:val="13"/>
          <w:sz w:val="28"/>
          <w:szCs w:val="28"/>
          <w:u w:val="none"/>
          <w:lang w:val="en-US" w:eastAsia="zh-CN"/>
        </w:rPr>
        <w:t>小麦</w:t>
      </w:r>
      <w:r>
        <w:rPr>
          <w:rFonts w:hint="eastAsia" w:ascii="仿宋_GB2312" w:hAnsi="仿宋" w:eastAsia="仿宋_GB2312"/>
          <w:kern w:val="13"/>
          <w:sz w:val="28"/>
          <w:szCs w:val="28"/>
        </w:rPr>
        <w:t>;散装；数量</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吨；成交价格（乙方指定仓库前车板价）</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元/吨，总金额（人民币）</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w:t>
      </w:r>
    </w:p>
    <w:p>
      <w:pPr>
        <w:spacing w:line="420" w:lineRule="exact"/>
        <w:ind w:firstLine="560" w:firstLineChars="200"/>
        <w:rPr>
          <w:rFonts w:hint="eastAsia" w:ascii="仿宋_GB2312" w:hAnsi="仿宋" w:eastAsia="仿宋_GB2312"/>
          <w:color w:val="FF0000"/>
          <w:kern w:val="13"/>
          <w:sz w:val="28"/>
          <w:szCs w:val="28"/>
        </w:rPr>
      </w:pPr>
      <w:r>
        <w:rPr>
          <w:rFonts w:hint="eastAsia" w:ascii="仿宋_GB2312" w:hAnsi="仿宋" w:eastAsia="仿宋_GB2312"/>
          <w:kern w:val="13"/>
          <w:sz w:val="28"/>
          <w:szCs w:val="28"/>
        </w:rPr>
        <w:t>二、</w:t>
      </w:r>
      <w:r>
        <w:rPr>
          <w:rFonts w:hint="eastAsia" w:ascii="仿宋_GB2312" w:hAnsi="仿宋" w:eastAsia="仿宋_GB2312"/>
          <w:sz w:val="28"/>
          <w:szCs w:val="28"/>
        </w:rPr>
        <w:t>质量</w:t>
      </w:r>
      <w:r>
        <w:rPr>
          <w:rFonts w:hint="eastAsia" w:ascii="仿宋_GB2312" w:hAnsi="仿宋" w:eastAsia="仿宋_GB2312"/>
          <w:kern w:val="13"/>
          <w:sz w:val="28"/>
          <w:szCs w:val="28"/>
        </w:rPr>
        <w:t>要求</w:t>
      </w:r>
      <w:r>
        <w:rPr>
          <w:rFonts w:hint="eastAsia" w:ascii="仿宋_GB2312" w:hAnsi="仿宋" w:eastAsia="仿宋_GB2312"/>
          <w:kern w:val="13"/>
          <w:sz w:val="28"/>
          <w:szCs w:val="28"/>
          <w:u w:val="none"/>
        </w:rPr>
        <w:t>：</w:t>
      </w:r>
      <w:r>
        <w:rPr>
          <w:rFonts w:hint="eastAsia" w:ascii="仿宋_GB2312" w:hAnsi="仿宋" w:eastAsia="仿宋_GB2312" w:cs="Times New Roman"/>
          <w:sz w:val="28"/>
          <w:szCs w:val="28"/>
          <w:u w:val="single"/>
        </w:rPr>
        <w:t>202</w:t>
      </w:r>
      <w:r>
        <w:rPr>
          <w:rFonts w:hint="eastAsia" w:ascii="仿宋_GB2312" w:hAnsi="仿宋" w:eastAsia="仿宋_GB2312" w:cs="Times New Roman"/>
          <w:sz w:val="28"/>
          <w:szCs w:val="28"/>
          <w:u w:val="single"/>
          <w:lang w:val="en-US" w:eastAsia="zh-CN"/>
        </w:rPr>
        <w:t>5</w:t>
      </w:r>
      <w:r>
        <w:rPr>
          <w:rFonts w:hint="eastAsia" w:ascii="仿宋_GB2312" w:hAnsi="仿宋" w:eastAsia="仿宋_GB2312" w:cs="Times New Roman"/>
          <w:sz w:val="28"/>
          <w:szCs w:val="28"/>
          <w:u w:val="none"/>
        </w:rPr>
        <w:t>年</w:t>
      </w:r>
      <w:r>
        <w:rPr>
          <w:rFonts w:hint="eastAsia" w:ascii="仿宋_GB2312" w:hAnsi="仿宋" w:eastAsia="仿宋_GB2312" w:cs="Times New Roman"/>
          <w:sz w:val="28"/>
          <w:szCs w:val="28"/>
        </w:rPr>
        <w:t>新收获的国产硬质白麦。质量指标符合GB1351-2023 《小麦》三等及以上要求；储存指标符合GB/T20571-2006《小麦储存品质判定规则》宜存要求，其中面筋吸水量≥195%；食安指标符合GB 2715-2016</w:t>
      </w:r>
      <w:r>
        <w:rPr>
          <w:rFonts w:hint="eastAsia" w:ascii="仿宋_GB2312" w:hAnsi="仿宋" w:eastAsia="仿宋_GB2312" w:cs="Times New Roman"/>
          <w:sz w:val="28"/>
          <w:szCs w:val="28"/>
          <w:lang w:eastAsia="zh-CN"/>
        </w:rPr>
        <w:t>《</w:t>
      </w:r>
      <w:r>
        <w:rPr>
          <w:rFonts w:hint="eastAsia" w:ascii="仿宋_GB2312" w:hAnsi="仿宋" w:eastAsia="仿宋_GB2312" w:cs="Times New Roman"/>
          <w:sz w:val="28"/>
          <w:szCs w:val="28"/>
        </w:rPr>
        <w:t>食品安全国家标准 粮食》限量要求。</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三、发货条件：甲方在发货前须向乙方提供具有资质的粮油检测机构出具与发运粮食实物相对应的质量检测报告（质检指标为本合同要求检测的所有指标）及实物台账；乙方</w:t>
      </w:r>
      <w:r>
        <w:rPr>
          <w:rFonts w:hint="eastAsia" w:ascii="仿宋_GB2312" w:hAnsi="仿宋" w:eastAsia="仿宋_GB2312"/>
          <w:sz w:val="28"/>
          <w:szCs w:val="28"/>
          <w:lang w:eastAsia="zh-CN"/>
        </w:rPr>
        <w:t>指定</w:t>
      </w:r>
      <w:r>
        <w:rPr>
          <w:rFonts w:hint="eastAsia" w:ascii="仿宋_GB2312" w:hAnsi="仿宋" w:eastAsia="仿宋_GB2312"/>
          <w:sz w:val="28"/>
          <w:szCs w:val="28"/>
        </w:rPr>
        <w:t>接收粮库将根据该实物台账对该批粮食质量进行抽检，抽检结果达到要求后甲方方可发货。</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四、交货时间、地点及方式：交货时间和地点按《浙江省省级储备粮公开招标采购标的物明细表》上的要求执行；交货方式采取由甲方送货制，即由甲方负责用汽车将粮食送到乙方指定的接收粮库</w:t>
      </w:r>
      <w:r>
        <w:rPr>
          <w:rFonts w:hint="eastAsia" w:ascii="仿宋_GB2312" w:hAnsi="仿宋" w:eastAsia="仿宋_GB2312"/>
          <w:sz w:val="28"/>
          <w:szCs w:val="28"/>
          <w:lang w:eastAsia="zh-CN"/>
        </w:rPr>
        <w:t>仓房门口</w:t>
      </w:r>
      <w:r>
        <w:rPr>
          <w:rFonts w:hint="eastAsia" w:ascii="仿宋_GB2312" w:hAnsi="仿宋" w:eastAsia="仿宋_GB2312"/>
          <w:sz w:val="28"/>
          <w:szCs w:val="28"/>
        </w:rPr>
        <w:t>。</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五、数量与质量验收：乙方指定接收粮库检斤验质。数量，以实际接收数量为准。质量，对预检未达到合同规定要求的，由甲方进行处理；如甲方对预检结果有异议的，必须在3个工作日内向乙方提出复检，甲、乙、丙三方共同委托浙江省粮油产品质量检验中心</w:t>
      </w:r>
      <w:r>
        <w:rPr>
          <w:rFonts w:hint="eastAsia" w:ascii="仿宋_GB2312" w:hAnsi="仿宋" w:eastAsia="仿宋_GB2312"/>
          <w:sz w:val="28"/>
          <w:szCs w:val="28"/>
          <w:lang w:val="en-US" w:eastAsia="zh-CN"/>
        </w:rPr>
        <w:t>等有资质的质检机构</w:t>
      </w:r>
      <w:r>
        <w:rPr>
          <w:rFonts w:hint="eastAsia" w:ascii="仿宋_GB2312" w:hAnsi="仿宋" w:eastAsia="仿宋_GB2312"/>
          <w:sz w:val="28"/>
          <w:szCs w:val="28"/>
        </w:rPr>
        <w:t>进行检测，并以该检验中心出具的检测报告为准，检测费用由责任方承担。合同数量完成入库后，乙方委托浙江省粮油产品质量检验中心</w:t>
      </w:r>
      <w:r>
        <w:rPr>
          <w:rFonts w:hint="eastAsia" w:ascii="仿宋_GB2312" w:hAnsi="仿宋" w:eastAsia="仿宋_GB2312"/>
          <w:sz w:val="28"/>
          <w:szCs w:val="28"/>
          <w:lang w:val="en-US" w:eastAsia="zh-CN"/>
        </w:rPr>
        <w:t>等有资质的质检机构</w:t>
      </w:r>
      <w:r>
        <w:rPr>
          <w:rFonts w:hint="eastAsia" w:ascii="仿宋_GB2312" w:hAnsi="仿宋" w:eastAsia="仿宋_GB2312"/>
          <w:sz w:val="28"/>
          <w:szCs w:val="28"/>
        </w:rPr>
        <w:t>进行</w:t>
      </w:r>
      <w:r>
        <w:rPr>
          <w:rFonts w:hint="eastAsia" w:ascii="仿宋_GB2312" w:hAnsi="仿宋" w:eastAsia="仿宋_GB2312"/>
          <w:sz w:val="28"/>
          <w:szCs w:val="28"/>
          <w:lang w:val="en-US" w:eastAsia="zh-CN"/>
        </w:rPr>
        <w:t>平仓</w:t>
      </w:r>
      <w:r>
        <w:rPr>
          <w:rFonts w:hint="eastAsia" w:ascii="仿宋_GB2312" w:hAnsi="仿宋" w:eastAsia="仿宋_GB2312"/>
          <w:sz w:val="28"/>
          <w:szCs w:val="28"/>
        </w:rPr>
        <w:t>质量</w:t>
      </w:r>
      <w:r>
        <w:rPr>
          <w:rFonts w:hint="eastAsia" w:ascii="仿宋_GB2312" w:hAnsi="仿宋" w:eastAsia="仿宋_GB2312"/>
          <w:sz w:val="28"/>
          <w:szCs w:val="28"/>
          <w:lang w:val="en-US" w:eastAsia="zh-CN"/>
        </w:rPr>
        <w:t>验收</w:t>
      </w:r>
      <w:r>
        <w:rPr>
          <w:rFonts w:hint="eastAsia" w:ascii="仿宋_GB2312" w:hAnsi="仿宋" w:eastAsia="仿宋_GB2312"/>
          <w:sz w:val="28"/>
          <w:szCs w:val="28"/>
        </w:rPr>
        <w:t>，如未达到合同规定要求的，由甲方在合同规定的时间内负责更换符合质量要求的粮食，由此产生的费用由甲方负责。</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六、货款等费用结算：原则上按每入库1000吨粮食预付一次货款，预付货款总额一般不超过接收粮食货款的80%；余款在乙方委托浙江省粮油质量检验中心</w:t>
      </w:r>
      <w:r>
        <w:rPr>
          <w:rFonts w:hint="eastAsia" w:ascii="仿宋_GB2312" w:hAnsi="仿宋" w:eastAsia="仿宋_GB2312"/>
          <w:sz w:val="28"/>
          <w:szCs w:val="28"/>
          <w:lang w:val="en-US" w:eastAsia="zh-CN"/>
        </w:rPr>
        <w:t>等有资质的质检机构平</w:t>
      </w:r>
      <w:r>
        <w:rPr>
          <w:rFonts w:hint="eastAsia" w:ascii="仿宋_GB2312" w:hAnsi="仿宋" w:eastAsia="仿宋_GB2312"/>
          <w:sz w:val="28"/>
          <w:szCs w:val="28"/>
        </w:rPr>
        <w:t>仓质量</w:t>
      </w:r>
      <w:r>
        <w:rPr>
          <w:rFonts w:hint="eastAsia" w:ascii="仿宋_GB2312" w:hAnsi="仿宋" w:eastAsia="仿宋_GB2312"/>
          <w:sz w:val="28"/>
          <w:szCs w:val="28"/>
          <w:lang w:val="en-US" w:eastAsia="zh-CN"/>
        </w:rPr>
        <w:t>验收</w:t>
      </w:r>
      <w:r>
        <w:rPr>
          <w:rFonts w:hint="eastAsia" w:ascii="仿宋_GB2312" w:hAnsi="仿宋" w:eastAsia="仿宋_GB2312"/>
          <w:sz w:val="28"/>
          <w:szCs w:val="28"/>
        </w:rPr>
        <w:t>合格后，凭甲方提供的增值税发票结清。</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甲方缴纳的履约保证金（合同签订后交易保证金自动转为履约保证金），根据乙方提供的合同履约完成凭证在三个工作日内由丙方负责</w:t>
      </w:r>
      <w:r>
        <w:rPr>
          <w:rFonts w:hint="eastAsia" w:ascii="仿宋_GB2312" w:hAnsi="仿宋" w:eastAsia="仿宋_GB2312"/>
          <w:sz w:val="28"/>
          <w:szCs w:val="28"/>
          <w:lang w:eastAsia="zh-CN"/>
        </w:rPr>
        <w:t>无息</w:t>
      </w:r>
      <w:r>
        <w:rPr>
          <w:rFonts w:hint="eastAsia" w:ascii="仿宋_GB2312" w:hAnsi="仿宋" w:eastAsia="仿宋_GB2312"/>
          <w:sz w:val="28"/>
          <w:szCs w:val="28"/>
        </w:rPr>
        <w:t>退还。</w:t>
      </w:r>
    </w:p>
    <w:p>
      <w:p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合同签订后，甲、乙双方各按成交金额的2‰向丙方支付交易手续费，其中甲方     元，乙方     元。</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责任条款：甲方提供的粮食必须为具有所有权的库存现货，乙方</w:t>
      </w:r>
      <w:r>
        <w:rPr>
          <w:rFonts w:hint="eastAsia" w:ascii="仿宋_GB2312" w:hAnsi="仿宋" w:eastAsia="仿宋_GB2312"/>
          <w:sz w:val="28"/>
          <w:szCs w:val="28"/>
          <w:lang w:eastAsia="zh-CN"/>
        </w:rPr>
        <w:t>指定</w:t>
      </w:r>
      <w:r>
        <w:rPr>
          <w:rFonts w:hint="eastAsia" w:ascii="仿宋_GB2312" w:hAnsi="仿宋" w:eastAsia="仿宋_GB2312"/>
          <w:sz w:val="28"/>
          <w:szCs w:val="28"/>
        </w:rPr>
        <w:t>接收粮库有权随时进行抽查，若发现无现货库存或库存中发现陈粮、高水分粮、质量品质降等等不符合浙江省省级储备粮质量要求的情况，乙方有权单方面解除合同，由此产生的一切责任由甲方承担。</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本合同未尽事宜，由甲乙双方协商确定。</w:t>
      </w:r>
    </w:p>
    <w:p>
      <w:pPr>
        <w:numPr>
          <w:ilvl w:val="0"/>
          <w:numId w:val="1"/>
        </w:numPr>
        <w:spacing w:line="420" w:lineRule="exact"/>
        <w:ind w:firstLine="560" w:firstLineChars="200"/>
        <w:rPr>
          <w:rFonts w:hint="eastAsia" w:ascii="仿宋_GB2312" w:hAnsi="仿宋" w:eastAsia="仿宋_GB2312"/>
          <w:sz w:val="28"/>
          <w:szCs w:val="28"/>
        </w:rPr>
      </w:pPr>
      <w:r>
        <w:rPr>
          <w:rFonts w:hint="eastAsia" w:ascii="仿宋_GB2312" w:hAnsi="仿宋" w:eastAsia="仿宋_GB2312"/>
          <w:sz w:val="28"/>
          <w:szCs w:val="28"/>
        </w:rPr>
        <w:t>本合同经甲乙双方签字盖章，丙方鉴证后生效。合同一式六份，甲乙双方各执两份，丙方执一份,</w:t>
      </w:r>
      <w:r>
        <w:rPr>
          <w:rFonts w:hint="eastAsia" w:ascii="仿宋_GB2312" w:hAnsi="仿宋" w:eastAsia="仿宋_GB2312"/>
          <w:sz w:val="28"/>
          <w:szCs w:val="28"/>
          <w:lang w:eastAsia="zh-CN"/>
        </w:rPr>
        <w:t>接收</w:t>
      </w:r>
      <w:r>
        <w:rPr>
          <w:rFonts w:hint="eastAsia" w:ascii="仿宋_GB2312" w:hAnsi="仿宋" w:eastAsia="仿宋_GB2312"/>
          <w:sz w:val="28"/>
          <w:szCs w:val="28"/>
        </w:rPr>
        <w:t>单位</w:t>
      </w:r>
      <w:r>
        <w:rPr>
          <w:rFonts w:hint="eastAsia" w:ascii="仿宋_GB2312" w:hAnsi="仿宋" w:eastAsia="仿宋_GB2312"/>
          <w:sz w:val="28"/>
          <w:szCs w:val="28"/>
          <w:lang w:eastAsia="zh-CN"/>
        </w:rPr>
        <w:t>执</w:t>
      </w:r>
      <w:r>
        <w:rPr>
          <w:rFonts w:hint="eastAsia" w:ascii="仿宋_GB2312" w:hAnsi="仿宋" w:eastAsia="仿宋_GB2312"/>
          <w:sz w:val="28"/>
          <w:szCs w:val="28"/>
        </w:rPr>
        <w:t>一份。</w:t>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仿宋_GB2312" w:hAnsi="仿宋" w:eastAsia="仿宋_GB2312"/>
          <w:kern w:val="13"/>
          <w:sz w:val="24"/>
          <w:szCs w:val="24"/>
        </w:rPr>
      </w:pP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甲方：                               乙方：浙江省储备粮管理</w:t>
      </w:r>
      <w:r>
        <w:rPr>
          <w:rFonts w:hint="default" w:ascii="仿宋_GB2312" w:eastAsia="仿宋_GB2312"/>
          <w:kern w:val="13"/>
          <w:szCs w:val="21"/>
          <w:lang w:val="en"/>
        </w:rPr>
        <w:t>集团</w:t>
      </w:r>
      <w:r>
        <w:rPr>
          <w:rFonts w:hint="eastAsia" w:ascii="仿宋_GB2312" w:eastAsia="仿宋_GB2312"/>
          <w:kern w:val="13"/>
          <w:szCs w:val="21"/>
        </w:rPr>
        <w:t>有限公司</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单位名称（章）：                      单位名称（章）：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地址：                               地址：杭州市延安路591号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代表签字：                           代表签字：</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统一社会信用代码：                   统一社会信用代码：91330000712560268P</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lang w:eastAsia="zh-CN"/>
        </w:rPr>
      </w:pPr>
      <w:r>
        <w:rPr>
          <w:rFonts w:hint="eastAsia" w:ascii="仿宋_GB2312" w:eastAsia="仿宋_GB2312"/>
          <w:kern w:val="13"/>
          <w:szCs w:val="21"/>
        </w:rPr>
        <w:t>开户银行：                            开户银行：中国农业发展银行</w:t>
      </w:r>
      <w:r>
        <w:rPr>
          <w:rFonts w:hint="eastAsia" w:ascii="仿宋_GB2312" w:eastAsia="仿宋_GB2312"/>
          <w:kern w:val="13"/>
          <w:szCs w:val="21"/>
          <w:lang w:eastAsia="zh-CN"/>
        </w:rPr>
        <w:t>杭州市分行</w:t>
      </w:r>
      <w:r>
        <w:rPr>
          <w:rFonts w:hint="eastAsia" w:ascii="仿宋_GB2312" w:eastAsia="仿宋_GB2312"/>
          <w:kern w:val="13"/>
          <w:szCs w:val="21"/>
        </w:rPr>
        <w:t xml:space="preserve">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账号：                                账号：20333999900100000001151</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邮政编码：                            邮政编码：310006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电话：                                电话：0571-8577</w:t>
      </w:r>
      <w:r>
        <w:rPr>
          <w:rFonts w:hint="eastAsia" w:ascii="仿宋_GB2312" w:eastAsia="仿宋_GB2312"/>
          <w:kern w:val="13"/>
          <w:szCs w:val="21"/>
          <w:lang w:val="en-US" w:eastAsia="zh-CN"/>
        </w:rPr>
        <w:t>3182</w:t>
      </w:r>
      <w:r>
        <w:rPr>
          <w:rFonts w:hint="eastAsia" w:ascii="仿宋_GB2312" w:eastAsia="仿宋_GB2312"/>
          <w:kern w:val="13"/>
          <w:szCs w:val="21"/>
        </w:rPr>
        <w:t>（业务）、8577600</w:t>
      </w:r>
      <w:r>
        <w:rPr>
          <w:rFonts w:hint="eastAsia" w:ascii="仿宋_GB2312" w:eastAsia="仿宋_GB2312"/>
          <w:kern w:val="13"/>
          <w:szCs w:val="21"/>
          <w:lang w:val="en-US" w:eastAsia="zh-CN"/>
        </w:rPr>
        <w:t>5</w:t>
      </w:r>
      <w:bookmarkStart w:id="0" w:name="_GoBack"/>
      <w:bookmarkEnd w:id="0"/>
      <w:r>
        <w:rPr>
          <w:rFonts w:hint="eastAsia" w:ascii="仿宋_GB2312" w:eastAsia="仿宋_GB2312"/>
          <w:kern w:val="13"/>
          <w:szCs w:val="21"/>
        </w:rPr>
        <w:t>（财务）</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kern w:val="13"/>
          <w:szCs w:val="21"/>
        </w:rPr>
      </w:pPr>
      <w:r>
        <w:rPr>
          <w:rFonts w:hint="eastAsia" w:ascii="仿宋_GB2312" w:eastAsia="仿宋_GB2312"/>
          <w:kern w:val="13"/>
          <w:szCs w:val="21"/>
        </w:rPr>
        <w:t xml:space="preserve">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 xml:space="preserve">丙方：浙江省粮油交易信息中心盖章（鉴证章）：  </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单位地址：浙江省杭州市下城区延安路591号</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联系电话：0571—85770009（业务）、85776001（财务）</w:t>
      </w:r>
    </w:p>
    <w:p>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仿宋_GB2312" w:eastAsia="仿宋_GB2312"/>
          <w:szCs w:val="21"/>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 xml:space="preserve">时间：                 </w:t>
      </w:r>
      <w:r>
        <w:rPr>
          <w:rFonts w:hint="eastAsia" w:ascii="仿宋_GB2312" w:eastAsia="仿宋_GB2312"/>
          <w:szCs w:val="21"/>
          <w:lang w:val="en-US" w:eastAsia="zh-CN"/>
        </w:rPr>
        <w:t xml:space="preserve">     </w:t>
      </w:r>
      <w:r>
        <w:rPr>
          <w:rFonts w:hint="eastAsia" w:ascii="仿宋_GB2312" w:eastAsia="仿宋_GB2312"/>
          <w:szCs w:val="21"/>
        </w:rPr>
        <w:t>合同签订地点：杭州</w:t>
      </w:r>
    </w:p>
    <w:p>
      <w:pPr>
        <w:rPr>
          <w:rFonts w:hint="eastAsia" w:ascii="仿宋_GB2312" w:hAnsi="仿宋_GB2312" w:eastAsia="仿宋_GB2312" w:cs="仿宋_GB2312"/>
          <w:sz w:val="20"/>
          <w:szCs w:val="22"/>
          <w:lang w:eastAsia="zh-CN"/>
        </w:rPr>
      </w:pPr>
    </w:p>
    <w:p>
      <w:pPr>
        <w:spacing w:line="520" w:lineRule="exact"/>
        <w:jc w:val="center"/>
        <w:rPr>
          <w:rFonts w:hint="eastAsia" w:ascii="黑体" w:eastAsia="黑体"/>
          <w:bCs/>
          <w:kern w:val="13"/>
          <w:sz w:val="44"/>
          <w:szCs w:val="44"/>
        </w:rPr>
      </w:pPr>
    </w:p>
    <w:p>
      <w:pPr>
        <w:spacing w:line="520" w:lineRule="exact"/>
        <w:jc w:val="both"/>
        <w:rPr>
          <w:rFonts w:hint="eastAsia" w:ascii="黑体" w:eastAsia="黑体"/>
          <w:bCs/>
          <w:kern w:val="13"/>
          <w:sz w:val="44"/>
          <w:szCs w:val="4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7FABD6"/>
    <w:multiLevelType w:val="singleLevel"/>
    <w:tmpl w:val="177FABD6"/>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Q2OGExNjZmNTc5MGU0MTNkZTIwYWJjNDUzZjE2NTEifQ=="/>
  </w:docVars>
  <w:rsids>
    <w:rsidRoot w:val="20FE4D1B"/>
    <w:rsid w:val="1298AA8E"/>
    <w:rsid w:val="20FE4D1B"/>
    <w:rsid w:val="3B997CBD"/>
    <w:rsid w:val="57FFD584"/>
    <w:rsid w:val="76EF0DA1"/>
    <w:rsid w:val="7BAEF739"/>
    <w:rsid w:val="BDF7F977"/>
    <w:rsid w:val="BFEB6014"/>
    <w:rsid w:val="C7A2B888"/>
    <w:rsid w:val="CDFFCC6C"/>
    <w:rsid w:val="CFBFC7EE"/>
    <w:rsid w:val="DFFDD7CE"/>
    <w:rsid w:val="E6FF116C"/>
    <w:rsid w:val="EA771904"/>
    <w:rsid w:val="EBF7A3B0"/>
    <w:rsid w:val="EDBF5625"/>
    <w:rsid w:val="EF6E7134"/>
    <w:rsid w:val="F7FFDD63"/>
    <w:rsid w:val="FD1E18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79"/>
      <w:szCs w:val="79"/>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2024-11-05T18:27:00Z</dcterms:created>
  <dc:creator>严莹</dc:creator>
  <cp:lastModifiedBy>金亚丽</cp:lastModifiedBy>
  <dcterms:modified xsi:type="dcterms:W3CDTF">2025-11-10T17:09:57Z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3CD1F9DAA0BE4996B3B92181EDED9470_11</vt:lpwstr>
  </property>
</Properties>
</file>