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eastAsia="黑体"/>
          <w:bCs/>
          <w:kern w:val="13"/>
          <w:sz w:val="44"/>
          <w:szCs w:val="44"/>
        </w:rPr>
      </w:pPr>
      <w:r>
        <w:rPr>
          <w:rFonts w:hint="eastAsia" w:ascii="黑体" w:eastAsia="黑体"/>
          <w:bCs/>
          <w:kern w:val="13"/>
          <w:sz w:val="44"/>
          <w:szCs w:val="44"/>
        </w:rPr>
        <w:t>买  卖  合  同（</w:t>
      </w:r>
      <w:r>
        <w:rPr>
          <w:rFonts w:hint="eastAsia" w:ascii="黑体" w:eastAsia="黑体"/>
          <w:bCs/>
          <w:kern w:val="13"/>
          <w:sz w:val="44"/>
          <w:szCs w:val="44"/>
          <w:lang w:eastAsia="zh-CN"/>
        </w:rPr>
        <w:t>晚粳稻</w:t>
      </w:r>
      <w:r>
        <w:rPr>
          <w:rFonts w:hint="eastAsia" w:ascii="黑体" w:eastAsia="黑体"/>
          <w:bCs/>
          <w:kern w:val="13"/>
          <w:sz w:val="44"/>
          <w:szCs w:val="44"/>
        </w:rPr>
        <w:t>样本）</w:t>
      </w: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30"/>
        </w:rPr>
      </w:pPr>
      <w:r>
        <w:rPr>
          <w:rFonts w:hint="eastAsia" w:ascii="仿宋_GB2312" w:hAnsi="仿宋" w:eastAsia="仿宋_GB2312"/>
          <w:kern w:val="13"/>
          <w:sz w:val="24"/>
          <w:szCs w:val="24"/>
        </w:rPr>
        <w:t>合同号：浙储粮购（202</w:t>
      </w:r>
      <w:r>
        <w:rPr>
          <w:rFonts w:hint="eastAsia" w:ascii="仿宋_GB2312" w:hAnsi="仿宋" w:eastAsia="仿宋_GB2312"/>
          <w:kern w:val="13"/>
          <w:sz w:val="24"/>
          <w:szCs w:val="24"/>
          <w:lang w:val="en-US" w:eastAsia="zh-CN"/>
        </w:rPr>
        <w:t>5</w:t>
      </w:r>
      <w:r>
        <w:rPr>
          <w:rFonts w:hint="eastAsia" w:ascii="仿宋_GB2312" w:hAnsi="仿宋" w:eastAsia="仿宋_GB2312"/>
          <w:kern w:val="13"/>
          <w:sz w:val="24"/>
          <w:szCs w:val="24"/>
        </w:rPr>
        <w:t>）第</w:t>
      </w:r>
      <w:r>
        <w:rPr>
          <w:rFonts w:hint="eastAsia" w:ascii="仿宋_GB2312" w:hAnsi="仿宋" w:eastAsia="仿宋_GB2312"/>
          <w:kern w:val="13"/>
          <w:sz w:val="24"/>
          <w:szCs w:val="24"/>
          <w:u w:val="single"/>
        </w:rPr>
        <w:t xml:space="preserve">  </w:t>
      </w:r>
      <w:r>
        <w:rPr>
          <w:rFonts w:hint="eastAsia" w:ascii="仿宋_GB2312" w:hAnsi="仿宋" w:eastAsia="仿宋_GB2312"/>
          <w:kern w:val="13"/>
          <w:sz w:val="24"/>
          <w:szCs w:val="24"/>
        </w:rPr>
        <w:t>号</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 xml:space="preserve">甲方（出卖人）： </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乙方（买受人）：浙江省储备粮管理</w:t>
      </w:r>
      <w:r>
        <w:rPr>
          <w:rFonts w:hint="default" w:ascii="仿宋_GB2312" w:hAnsi="仿宋" w:eastAsia="仿宋_GB2312"/>
          <w:kern w:val="13"/>
          <w:sz w:val="28"/>
          <w:szCs w:val="28"/>
          <w:lang w:val="en"/>
        </w:rPr>
        <w:t>集团</w:t>
      </w:r>
      <w:r>
        <w:rPr>
          <w:rFonts w:hint="eastAsia" w:ascii="仿宋_GB2312" w:hAnsi="仿宋" w:eastAsia="仿宋_GB2312"/>
          <w:kern w:val="13"/>
          <w:sz w:val="28"/>
          <w:szCs w:val="28"/>
        </w:rPr>
        <w:t>有限公司</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丙方（鉴证人）：浙江省粮油交易信息中心</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月</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日浙江省省级储备粮公开招标采购中中第</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号标，为确保各方权益，特订立本合同。</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w w:val="110"/>
          <w:kern w:val="13"/>
          <w:sz w:val="28"/>
          <w:szCs w:val="28"/>
        </w:rPr>
        <w:t>一</w:t>
      </w:r>
      <w:r>
        <w:rPr>
          <w:rFonts w:hint="eastAsia" w:ascii="仿宋_GB2312" w:hAnsi="仿宋" w:eastAsia="仿宋_GB2312"/>
          <w:kern w:val="13"/>
          <w:sz w:val="28"/>
          <w:szCs w:val="28"/>
        </w:rPr>
        <w:t>、生产年份、产地、品种、包装方式、数量及价格：甲方中标粮食为</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年产</w:t>
      </w:r>
      <w:r>
        <w:rPr>
          <w:rFonts w:hint="eastAsia" w:ascii="仿宋_GB2312" w:hAnsi="仿宋" w:eastAsia="仿宋_GB2312"/>
          <w:kern w:val="13"/>
          <w:sz w:val="28"/>
          <w:szCs w:val="28"/>
          <w:u w:val="none"/>
          <w:lang w:val="en-US" w:eastAsia="zh-CN"/>
        </w:rPr>
        <w:t>晚粳稻</w:t>
      </w:r>
      <w:r>
        <w:rPr>
          <w:rFonts w:hint="eastAsia" w:ascii="仿宋_GB2312" w:hAnsi="仿宋" w:eastAsia="仿宋_GB2312"/>
          <w:kern w:val="13"/>
          <w:sz w:val="28"/>
          <w:szCs w:val="28"/>
        </w:rPr>
        <w:t>;散装；数量</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吨；成交价格（乙方指定仓库前车板价）</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元/吨，总金额（人民币）</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keepNext w:val="0"/>
        <w:keepLines w:val="0"/>
        <w:pageBreakBefore w:val="0"/>
        <w:widowControl/>
        <w:suppressLineNumbers w:val="0"/>
        <w:kinsoku/>
        <w:overflowPunct/>
        <w:topLinePunct w:val="0"/>
        <w:autoSpaceDE/>
        <w:autoSpaceDN/>
        <w:bidi w:val="0"/>
        <w:adjustRightInd/>
        <w:spacing w:line="500" w:lineRule="exact"/>
        <w:ind w:firstLine="560" w:firstLineChars="200"/>
        <w:jc w:val="both"/>
        <w:textAlignment w:val="auto"/>
        <w:rPr>
          <w:rFonts w:hint="eastAsia" w:ascii="仿宋_GB2312" w:hAnsi="仿宋" w:eastAsia="仿宋_GB2312"/>
          <w:color w:val="FF0000"/>
          <w:kern w:val="13"/>
          <w:sz w:val="28"/>
          <w:szCs w:val="28"/>
        </w:rPr>
      </w:pPr>
      <w:r>
        <w:rPr>
          <w:rFonts w:hint="eastAsia" w:ascii="仿宋_GB2312" w:hAnsi="仿宋" w:eastAsia="仿宋_GB2312"/>
          <w:kern w:val="13"/>
          <w:sz w:val="28"/>
          <w:szCs w:val="28"/>
        </w:rPr>
        <w:t>二、</w:t>
      </w:r>
      <w:r>
        <w:rPr>
          <w:rFonts w:hint="eastAsia" w:ascii="仿宋_GB2312" w:hAnsi="仿宋" w:eastAsia="仿宋_GB2312"/>
          <w:sz w:val="28"/>
          <w:szCs w:val="28"/>
        </w:rPr>
        <w:t>质量要求：</w:t>
      </w:r>
      <w:r>
        <w:rPr>
          <w:rFonts w:hint="eastAsia" w:ascii="仿宋_GB2312" w:hAnsi="仿宋" w:eastAsia="仿宋_GB2312"/>
          <w:sz w:val="28"/>
          <w:szCs w:val="28"/>
          <w:u w:val="single"/>
          <w:lang w:val="en" w:eastAsia="zh-CN"/>
        </w:rPr>
        <w:t>202</w:t>
      </w:r>
      <w:r>
        <w:rPr>
          <w:rFonts w:hint="eastAsia" w:ascii="仿宋_GB2312" w:hAnsi="仿宋" w:eastAsia="仿宋_GB2312"/>
          <w:sz w:val="28"/>
          <w:szCs w:val="28"/>
          <w:u w:val="single"/>
          <w:lang w:val="en-US" w:eastAsia="zh-CN"/>
        </w:rPr>
        <w:t>5</w:t>
      </w:r>
      <w:r>
        <w:rPr>
          <w:rFonts w:hint="eastAsia" w:ascii="仿宋_GB2312" w:hAnsi="仿宋" w:eastAsia="仿宋_GB2312"/>
          <w:sz w:val="28"/>
          <w:szCs w:val="28"/>
          <w:lang w:val="en" w:eastAsia="zh-CN"/>
        </w:rPr>
        <w:t>年新收获的晚粳稻。质量指标</w:t>
      </w:r>
      <w:r>
        <w:rPr>
          <w:rFonts w:hint="eastAsia" w:ascii="仿宋_GB2312" w:hAnsi="仿宋" w:eastAsia="仿宋_GB2312"/>
          <w:sz w:val="28"/>
          <w:szCs w:val="28"/>
          <w:lang w:val="en-US" w:eastAsia="zh-CN"/>
        </w:rPr>
        <w:t>符合《稻谷》（GB1350）三等及以上质量标准。品质要求：符合《稻谷储存品质判定规则》（GB/T 20569-2006）宜存标准，其中脂肪酸值(KOH/干基)≤20mg/100g。食品安全要求：符合《食品安全国家标准 粮食》（GB 2715-2016）有关规定。 以上均执行国家最新标准。</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三、发货条件：甲方在发货前须向乙方提供具有资质的粮油检测机构出具与发运粮食实物相对应的质量检测报告（质检指标为本合同要求检测的所有指标）及实物台账；乙方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接收粮库将根据该实物台账对该批粮食质量进行抽检，抽检结果达到要求后甲方方可发货。</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四、交货时间、地点及方式：交货时间和地点按《浙江省省级储备粮公开招标采购标的物明细表》上的要求执行；交货方式采取由甲方送货制，即由甲方负责用汽车将粮食送到乙方指定的接收粮库</w:t>
      </w:r>
      <w:r>
        <w:rPr>
          <w:rFonts w:hint="eastAsia" w:ascii="仿宋_GB2312" w:hAnsi="仿宋" w:eastAsia="仿宋_GB2312"/>
          <w:sz w:val="28"/>
          <w:szCs w:val="28"/>
          <w:lang w:eastAsia="zh-CN"/>
        </w:rPr>
        <w:t>仓房门口</w:t>
      </w:r>
      <w:r>
        <w:rPr>
          <w:rFonts w:hint="eastAsia" w:ascii="仿宋_GB2312" w:hAnsi="仿宋" w:eastAsia="仿宋_GB2312"/>
          <w:sz w:val="28"/>
          <w:szCs w:val="28"/>
        </w:rPr>
        <w:t>。</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五、数量与质量验收：乙方指定接收粮库检斤验质。数量，以实际接收数量为准。质量，对预检未达到合同规定要求的，由甲方进行处理；如甲方对预检结果有异议的，必须在3个工作日内向乙方提出复检，甲、乙、丙三方共同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进行检测，并以该检验中心出具的检测报告为准，检测费用由责任方承担。合同数量完成入库后，乙方委托浙江省粮油产品质量检验中心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w:t>
      </w:r>
      <w:r>
        <w:rPr>
          <w:rFonts w:hint="eastAsia" w:ascii="仿宋_GB2312" w:hAnsi="仿宋" w:eastAsia="仿宋_GB2312"/>
          <w:sz w:val="28"/>
          <w:szCs w:val="28"/>
          <w:lang w:val="en-US" w:eastAsia="zh-CN"/>
        </w:rPr>
        <w:t>平仓</w:t>
      </w:r>
      <w:r>
        <w:rPr>
          <w:rFonts w:hint="eastAsia" w:ascii="仿宋_GB2312" w:hAnsi="仿宋" w:eastAsia="仿宋_GB2312"/>
          <w:sz w:val="28"/>
          <w:szCs w:val="28"/>
        </w:rPr>
        <w:t>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，如未达到合同规定要求的，由甲方在合同规定的时间内负责更换符合质量要求的粮食，由此产生的费用由甲方负责。</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六、货款等费用结算：原则上按每入库1000吨粮食预付一次货款，预付货款总额一般不超过接收粮食货款的80%；余款在乙方委托浙江省粮油质量检验中心</w:t>
      </w:r>
      <w:r>
        <w:rPr>
          <w:rFonts w:hint="eastAsia" w:ascii="仿宋_GB2312" w:hAnsi="仿宋" w:eastAsia="仿宋_GB2312"/>
          <w:sz w:val="28"/>
          <w:szCs w:val="28"/>
          <w:lang w:val="en-US" w:eastAsia="zh-CN"/>
        </w:rPr>
        <w:t>等有资质的质检机构平</w:t>
      </w:r>
      <w:r>
        <w:rPr>
          <w:rFonts w:hint="eastAsia" w:ascii="仿宋_GB2312" w:hAnsi="仿宋" w:eastAsia="仿宋_GB2312"/>
          <w:sz w:val="28"/>
          <w:szCs w:val="28"/>
        </w:rPr>
        <w:t>仓质量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合格后，凭甲方提供的增值税发票结清。</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甲方缴纳的履约保证金（合同签订后交易保证金自动转为履约保证金），根据乙方提供的合同履约完成凭证在三个工作日内由丙方负责</w:t>
      </w:r>
      <w:r>
        <w:rPr>
          <w:rFonts w:hint="eastAsia" w:ascii="仿宋_GB2312" w:hAnsi="仿宋" w:eastAsia="仿宋_GB2312"/>
          <w:sz w:val="28"/>
          <w:szCs w:val="28"/>
          <w:lang w:eastAsia="zh-CN"/>
        </w:rPr>
        <w:t>无息</w:t>
      </w:r>
      <w:r>
        <w:rPr>
          <w:rFonts w:hint="eastAsia" w:ascii="仿宋_GB2312" w:hAnsi="仿宋" w:eastAsia="仿宋_GB2312"/>
          <w:sz w:val="28"/>
          <w:szCs w:val="28"/>
        </w:rPr>
        <w:t>退还。</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合同签订后，甲、乙双方各按成交金额的2‰向丙方支付交易手续费，其中甲方</w:t>
      </w:r>
      <w:r>
        <w:rPr>
          <w:rFonts w:hint="eastAsia" w:ascii="仿宋_GB2312" w:hAnsi="仿宋" w:eastAsia="仿宋_GB2312"/>
          <w:sz w:val="28"/>
          <w:szCs w:val="28"/>
          <w:u w:val="single"/>
        </w:rPr>
        <w:t xml:space="preserve">     </w:t>
      </w:r>
      <w:r>
        <w:rPr>
          <w:rFonts w:hint="eastAsia" w:ascii="仿宋_GB2312" w:hAnsi="仿宋" w:eastAsia="仿宋_GB2312"/>
          <w:sz w:val="28"/>
          <w:szCs w:val="28"/>
        </w:rPr>
        <w:t>元，乙方</w:t>
      </w:r>
      <w:r>
        <w:rPr>
          <w:rFonts w:hint="eastAsia" w:ascii="仿宋_GB2312" w:hAnsi="仿宋" w:eastAsia="仿宋_GB2312"/>
          <w:sz w:val="28"/>
          <w:szCs w:val="28"/>
          <w:u w:val="single"/>
        </w:rPr>
        <w:t xml:space="preserve">     </w:t>
      </w:r>
      <w:r>
        <w:rPr>
          <w:rFonts w:hint="eastAsia" w:ascii="仿宋_GB2312" w:hAnsi="仿宋" w:eastAsia="仿宋_GB2312"/>
          <w:sz w:val="28"/>
          <w:szCs w:val="28"/>
        </w:rPr>
        <w:t>元。</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责任条款：甲方提供的粮食必须为具有所有权的库存现货，乙方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接收粮库有权随时进行抽查，若发现无现货库存或库存中发现陈粮、高水分粮、质量品质降等等不符合浙江省省级储备粮质量要求的情况，乙方有权单方面解除合同，由此产生的一切责任由甲方承担。</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本合同未尽事宜，由甲乙双方协商确定。</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本合同经甲乙双方签字盖章，丙方鉴证后生效。合同一式六份，甲乙双方各执两份，丙方执一份,</w:t>
      </w:r>
      <w:r>
        <w:rPr>
          <w:rFonts w:hint="eastAsia" w:ascii="仿宋_GB2312" w:hAnsi="仿宋" w:eastAsia="仿宋_GB2312"/>
          <w:sz w:val="28"/>
          <w:szCs w:val="28"/>
          <w:lang w:eastAsia="zh-CN"/>
        </w:rPr>
        <w:t>接收</w:t>
      </w:r>
      <w:r>
        <w:rPr>
          <w:rFonts w:hint="eastAsia" w:ascii="仿宋_GB2312" w:hAnsi="仿宋" w:eastAsia="仿宋_GB2312"/>
          <w:sz w:val="28"/>
          <w:szCs w:val="28"/>
        </w:rPr>
        <w:t>单位</w:t>
      </w:r>
      <w:r>
        <w:rPr>
          <w:rFonts w:hint="eastAsia" w:ascii="仿宋_GB2312" w:hAnsi="仿宋" w:eastAsia="仿宋_GB2312"/>
          <w:sz w:val="28"/>
          <w:szCs w:val="28"/>
          <w:lang w:eastAsia="zh-CN"/>
        </w:rPr>
        <w:t>执</w:t>
      </w:r>
      <w:r>
        <w:rPr>
          <w:rFonts w:hint="eastAsia" w:ascii="仿宋_GB2312" w:hAnsi="仿宋" w:eastAsia="仿宋_GB2312"/>
          <w:sz w:val="28"/>
          <w:szCs w:val="28"/>
        </w:rPr>
        <w:t>一份。</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甲方：                               乙方：浙江省储备粮管理</w:t>
      </w:r>
      <w:r>
        <w:rPr>
          <w:rFonts w:hint="default" w:ascii="仿宋_GB2312" w:eastAsia="仿宋_GB2312"/>
          <w:kern w:val="13"/>
          <w:szCs w:val="21"/>
          <w:lang w:val="en"/>
        </w:rPr>
        <w:t>集团</w:t>
      </w:r>
      <w:r>
        <w:rPr>
          <w:rFonts w:hint="eastAsia" w:ascii="仿宋_GB2312" w:eastAsia="仿宋_GB2312"/>
          <w:kern w:val="13"/>
          <w:szCs w:val="21"/>
        </w:rPr>
        <w:t>有限公司</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单位名称（章）：                      单位名称（章）：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地址：                               地址：杭州市延安路591号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代表签字：                           代表签字：</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统一社会信用代码：                   统一社会信用代码：91330000712560268P</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lang w:eastAsia="zh-CN"/>
        </w:rPr>
      </w:pPr>
      <w:r>
        <w:rPr>
          <w:rFonts w:hint="eastAsia" w:ascii="仿宋_GB2312" w:eastAsia="仿宋_GB2312"/>
          <w:kern w:val="13"/>
          <w:szCs w:val="21"/>
        </w:rPr>
        <w:t>开户银行：                            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账号：                                账号：20333999900100000001151</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邮政编码：                            邮政编码：310006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电话：                                电话：0571-8577</w:t>
      </w:r>
      <w:r>
        <w:rPr>
          <w:rFonts w:hint="eastAsia" w:ascii="仿宋_GB2312" w:eastAsia="仿宋_GB2312"/>
          <w:kern w:val="13"/>
          <w:szCs w:val="21"/>
          <w:lang w:val="en-US" w:eastAsia="zh-CN"/>
        </w:rPr>
        <w:t>3182</w:t>
      </w:r>
      <w:r>
        <w:rPr>
          <w:rFonts w:hint="eastAsia" w:ascii="仿宋_GB2312" w:eastAsia="仿宋_GB2312"/>
          <w:kern w:val="13"/>
          <w:szCs w:val="21"/>
        </w:rPr>
        <w:t>（业务）、8577600</w:t>
      </w:r>
      <w:r>
        <w:rPr>
          <w:rFonts w:hint="eastAsia" w:ascii="仿宋_GB2312" w:eastAsia="仿宋_GB2312"/>
          <w:kern w:val="13"/>
          <w:szCs w:val="21"/>
          <w:lang w:val="en-US" w:eastAsia="zh-CN"/>
        </w:rPr>
        <w:t>5</w:t>
      </w:r>
      <w:r>
        <w:rPr>
          <w:rFonts w:hint="eastAsia" w:ascii="仿宋_GB2312" w:eastAsia="仿宋_GB2312"/>
          <w:kern w:val="13"/>
          <w:szCs w:val="21"/>
        </w:rPr>
        <w:t>（财务）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                                     </w:t>
      </w:r>
      <w:bookmarkStart w:id="0" w:name="_GoBack"/>
      <w:bookmarkEnd w:id="0"/>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 xml:space="preserve">丙方：浙江省粮油交易信息中心盖章（鉴证章）：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单位地址：浙江省杭州市下城区延安路591号</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联系电话：0571—85770009（业务）、85776001（财务）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黑体" w:eastAsia="黑体"/>
          <w:bCs/>
          <w:kern w:val="13"/>
          <w:sz w:val="44"/>
          <w:szCs w:val="44"/>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 xml:space="preserve">时间：                 </w:t>
      </w:r>
      <w:r>
        <w:rPr>
          <w:rFonts w:hint="eastAsia" w:ascii="仿宋_GB2312" w:eastAsia="仿宋_GB2312"/>
          <w:szCs w:val="21"/>
          <w:lang w:val="en-US" w:eastAsia="zh-CN"/>
        </w:rPr>
        <w:t xml:space="preserve">     </w:t>
      </w:r>
      <w:r>
        <w:rPr>
          <w:rFonts w:hint="eastAsia" w:ascii="仿宋_GB2312" w:eastAsia="仿宋_GB2312"/>
          <w:szCs w:val="21"/>
        </w:rPr>
        <w:t>合同签订地点：杭州</w:t>
      </w:r>
    </w:p>
    <w:p>
      <w:pPr>
        <w:spacing w:line="520" w:lineRule="exact"/>
        <w:jc w:val="both"/>
        <w:rPr>
          <w:rFonts w:hint="eastAsia" w:ascii="黑体" w:eastAsia="黑体"/>
          <w:bCs/>
          <w:kern w:val="13"/>
          <w:sz w:val="44"/>
          <w:szCs w:val="4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7FABD6"/>
    <w:multiLevelType w:val="singleLevel"/>
    <w:tmpl w:val="177FABD6"/>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2OGExNjZmNTc5MGU0MTNkZTIwYWJjNDUzZjE2NTEifQ=="/>
  </w:docVars>
  <w:rsids>
    <w:rsidRoot w:val="20FE4D1B"/>
    <w:rsid w:val="1298AA8E"/>
    <w:rsid w:val="20FE4D1B"/>
    <w:rsid w:val="21BDAE8F"/>
    <w:rsid w:val="2BFDB585"/>
    <w:rsid w:val="54F8B7C3"/>
    <w:rsid w:val="57FFD584"/>
    <w:rsid w:val="6FFFBDE8"/>
    <w:rsid w:val="75FAF6CD"/>
    <w:rsid w:val="76EF0DA1"/>
    <w:rsid w:val="76FB0F2A"/>
    <w:rsid w:val="7ABD174E"/>
    <w:rsid w:val="7BAEF739"/>
    <w:rsid w:val="BDF7F977"/>
    <w:rsid w:val="BFEB6014"/>
    <w:rsid w:val="C7A2B888"/>
    <w:rsid w:val="CDFFCC6C"/>
    <w:rsid w:val="CFBFC7EE"/>
    <w:rsid w:val="CFEEEA3F"/>
    <w:rsid w:val="DFFDD7CE"/>
    <w:rsid w:val="E6FF116C"/>
    <w:rsid w:val="EA771904"/>
    <w:rsid w:val="EBF7A3B0"/>
    <w:rsid w:val="EDBF5625"/>
    <w:rsid w:val="EF6E7134"/>
    <w:rsid w:val="F7FFDD63"/>
    <w:rsid w:val="FD1E18F7"/>
    <w:rsid w:val="FFF5B9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style>
  <w:style w:type="paragraph" w:styleId="4">
    <w:name w:val="Body Text"/>
    <w:basedOn w:val="1"/>
    <w:semiHidden/>
    <w:qFormat/>
    <w:uiPriority w:val="0"/>
    <w:rPr>
      <w:rFonts w:ascii="宋体" w:hAnsi="宋体" w:eastAsia="宋体" w:cs="宋体"/>
      <w:sz w:val="79"/>
      <w:szCs w:val="79"/>
      <w:lang w:val="en-US" w:eastAsia="en-US" w:bidi="ar-SA"/>
    </w:rPr>
  </w:style>
  <w:style w:type="paragraph" w:styleId="5">
    <w:name w:val="footer"/>
    <w:basedOn w:val="1"/>
    <w:qFormat/>
    <w:uiPriority w:val="0"/>
    <w:pPr>
      <w:tabs>
        <w:tab w:val="center" w:pos="4153"/>
        <w:tab w:val="right" w:pos="8306"/>
      </w:tabs>
      <w:snapToGrid w:val="0"/>
      <w:jc w:val="left"/>
    </w:pPr>
    <w:rPr>
      <w:sz w:val="18"/>
    </w:rPr>
  </w:style>
  <w:style w:type="character" w:styleId="8">
    <w:name w:val="page number"/>
    <w:basedOn w:val="7"/>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2024-11-06T18:27:00Z</dcterms:created>
  <dc:creator>严莹</dc:creator>
  <cp:lastModifiedBy>金亚丽</cp:lastModifiedBy>
  <cp:lastPrinted>2025-11-10T17:12:01Z</cp:lastPrinted>
  <dcterms:modified xsi:type="dcterms:W3CDTF">2025-11-10T17:12:04Z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3CD1F9DAA0BE4996B3B92181EDED9470_11</vt:lpwstr>
  </property>
</Properties>
</file>