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3C7F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jc w:val="center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  <w:lang w:eastAsia="zh-CN"/>
        </w:rPr>
        <w:t>浙江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桐庐</w:t>
      </w:r>
      <w:r>
        <w:rPr>
          <w:rFonts w:hint="eastAsia" w:ascii="宋体" w:hAnsi="宋体"/>
          <w:b/>
          <w:sz w:val="32"/>
          <w:szCs w:val="32"/>
        </w:rPr>
        <w:t>储备粮公开竞价采购</w:t>
      </w:r>
      <w:r>
        <w:rPr>
          <w:rFonts w:hint="eastAsia" w:ascii="宋体" w:hAnsi="宋体"/>
          <w:b/>
          <w:sz w:val="32"/>
          <w:szCs w:val="32"/>
          <w:lang w:eastAsia="zh-CN"/>
        </w:rPr>
        <w:t>粮油</w:t>
      </w:r>
      <w:r>
        <w:rPr>
          <w:rFonts w:hint="eastAsia" w:ascii="宋体" w:hAnsi="宋体"/>
          <w:b/>
          <w:sz w:val="32"/>
          <w:szCs w:val="32"/>
        </w:rPr>
        <w:t>交割细则</w:t>
      </w:r>
    </w:p>
    <w:p w14:paraId="68C0E46B">
      <w:pPr>
        <w:keepNext w:val="0"/>
        <w:keepLines w:val="0"/>
        <w:pageBreakBefore w:val="0"/>
        <w:tabs>
          <w:tab w:val="left" w:pos="709"/>
        </w:tabs>
        <w:kinsoku/>
        <w:wordWrap/>
        <w:overflowPunct/>
        <w:topLinePunct w:val="0"/>
        <w:autoSpaceDE/>
        <w:autoSpaceDN/>
        <w:bidi w:val="0"/>
        <w:spacing w:line="440" w:lineRule="exact"/>
        <w:jc w:val="center"/>
        <w:textAlignment w:val="auto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（国粮浙交202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5</w:t>
      </w:r>
      <w:r>
        <w:rPr>
          <w:rFonts w:hint="eastAsia" w:ascii="宋体" w:hAnsi="宋体"/>
          <w:b/>
          <w:sz w:val="32"/>
          <w:szCs w:val="32"/>
        </w:rPr>
        <w:t>第</w:t>
      </w:r>
      <w:r>
        <w:rPr>
          <w:rFonts w:hint="eastAsia" w:ascii="宋体" w:hAnsi="宋体"/>
          <w:b/>
          <w:sz w:val="32"/>
          <w:szCs w:val="32"/>
          <w:lang w:val="en-US" w:eastAsia="zh-CN"/>
        </w:rPr>
        <w:t>931</w:t>
      </w:r>
      <w:r>
        <w:rPr>
          <w:rFonts w:hint="eastAsia" w:ascii="宋体" w:hAnsi="宋体"/>
          <w:b/>
          <w:sz w:val="32"/>
          <w:szCs w:val="32"/>
        </w:rPr>
        <w:t>号）</w:t>
      </w:r>
    </w:p>
    <w:p w14:paraId="00271A21">
      <w:pPr>
        <w:keepNext w:val="0"/>
        <w:keepLines w:val="0"/>
        <w:pageBreakBefore w:val="0"/>
        <w:tabs>
          <w:tab w:val="left" w:pos="426"/>
          <w:tab w:val="left" w:pos="709"/>
          <w:tab w:val="left" w:pos="993"/>
          <w:tab w:val="left" w:pos="1276"/>
        </w:tabs>
        <w:kinsoku/>
        <w:wordWrap/>
        <w:overflowPunct/>
        <w:topLinePunct w:val="0"/>
        <w:autoSpaceDE/>
        <w:autoSpaceDN/>
        <w:bidi w:val="0"/>
        <w:spacing w:line="440" w:lineRule="exact"/>
        <w:ind w:firstLine="480" w:firstLineChars="200"/>
        <w:textAlignment w:val="auto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一、数量、质量及包装要求：</w:t>
      </w:r>
    </w:p>
    <w:p w14:paraId="275E78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auto"/>
          <w:kern w:val="0"/>
          <w:sz w:val="24"/>
          <w:lang w:val="en-US"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 xml:space="preserve"> 1</w:t>
      </w:r>
      <w:r>
        <w:rPr>
          <w:rFonts w:hint="eastAsia" w:ascii="宋体" w:hAnsi="宋体"/>
          <w:b w:val="0"/>
          <w:bCs w:val="0"/>
          <w:color w:val="000000" w:themeColor="text1"/>
          <w:sz w:val="24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宋体" w:hAnsi="宋体" w:cs="宋体"/>
          <w:b/>
          <w:bCs/>
          <w:i w:val="0"/>
          <w:iCs w:val="0"/>
          <w:caps w:val="0"/>
          <w:color w:val="FF0000"/>
          <w:spacing w:val="0"/>
          <w:sz w:val="24"/>
          <w:szCs w:val="24"/>
          <w:lang w:val="en-US" w:eastAsia="zh-CN"/>
        </w:rPr>
        <w:t>2024年产晚籼稻谷于</w:t>
      </w:r>
      <w:r>
        <w:rPr>
          <w:rFonts w:hint="eastAsia" w:ascii="宋体" w:hAnsi="宋体" w:cs="宋体"/>
          <w:b/>
          <w:bCs/>
          <w:color w:val="FF0000"/>
          <w:kern w:val="0"/>
          <w:sz w:val="24"/>
        </w:rPr>
        <w:t>202</w:t>
      </w:r>
      <w:r>
        <w:rPr>
          <w:rFonts w:hint="eastAsia" w:ascii="宋体" w:hAnsi="宋体" w:cs="宋体"/>
          <w:b/>
          <w:bCs/>
          <w:color w:val="FF0000"/>
          <w:kern w:val="0"/>
          <w:sz w:val="24"/>
          <w:lang w:val="en-US" w:eastAsia="zh-CN"/>
        </w:rPr>
        <w:t>5</w:t>
      </w:r>
      <w:r>
        <w:rPr>
          <w:rFonts w:hint="eastAsia" w:ascii="宋体" w:hAnsi="宋体" w:cs="宋体"/>
          <w:b/>
          <w:bCs/>
          <w:color w:val="FF0000"/>
          <w:kern w:val="0"/>
          <w:sz w:val="24"/>
        </w:rPr>
        <w:t>年</w:t>
      </w:r>
      <w:r>
        <w:rPr>
          <w:rFonts w:hint="eastAsia" w:ascii="宋体" w:hAnsi="宋体" w:cs="宋体"/>
          <w:b/>
          <w:bCs/>
          <w:color w:val="FF0000"/>
          <w:kern w:val="0"/>
          <w:sz w:val="24"/>
          <w:lang w:val="en-US" w:eastAsia="zh-CN"/>
        </w:rPr>
        <w:t>11</w:t>
      </w:r>
      <w:r>
        <w:rPr>
          <w:rFonts w:hint="eastAsia" w:ascii="宋体" w:hAnsi="宋体" w:cs="宋体"/>
          <w:b/>
          <w:bCs/>
          <w:color w:val="FF0000"/>
          <w:kern w:val="0"/>
          <w:sz w:val="24"/>
        </w:rPr>
        <w:t>月</w:t>
      </w:r>
      <w:r>
        <w:rPr>
          <w:rFonts w:hint="eastAsia" w:ascii="宋体" w:hAnsi="宋体" w:cs="宋体"/>
          <w:b/>
          <w:bCs/>
          <w:color w:val="FF0000"/>
          <w:kern w:val="0"/>
          <w:sz w:val="24"/>
          <w:lang w:val="en-US" w:eastAsia="zh-CN"/>
        </w:rPr>
        <w:t>18</w:t>
      </w:r>
      <w:r>
        <w:rPr>
          <w:rFonts w:hint="eastAsia" w:ascii="宋体" w:hAnsi="宋体" w:cs="宋体"/>
          <w:b/>
          <w:bCs/>
          <w:color w:val="FF0000"/>
          <w:kern w:val="0"/>
          <w:sz w:val="24"/>
        </w:rPr>
        <w:t>日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FF0000"/>
          <w:spacing w:val="0"/>
          <w:sz w:val="24"/>
          <w:szCs w:val="24"/>
        </w:rPr>
        <w:t>以后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加工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</w:rPr>
        <w:t>的晚籼米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</w:rPr>
        <w:t>吨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FF0000"/>
          <w:spacing w:val="0"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FF0000"/>
          <w:spacing w:val="0"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FF0000"/>
          <w:spacing w:val="0"/>
          <w:sz w:val="24"/>
          <w:szCs w:val="24"/>
        </w:rPr>
        <w:t>长型）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，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  <w:szCs w:val="22"/>
        </w:rPr>
        <w:t>产地不限，设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  <w:szCs w:val="22"/>
          <w:lang w:val="en-US" w:eastAsia="zh-CN"/>
        </w:rPr>
        <w:t>2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  <w:szCs w:val="22"/>
        </w:rPr>
        <w:t>个标段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；</w:t>
      </w:r>
      <w:r>
        <w:rPr>
          <w:rFonts w:hint="eastAsia" w:ascii="宋体" w:hAnsi="宋体" w:cs="宋体"/>
          <w:b/>
          <w:bCs/>
          <w:color w:val="FF0000"/>
          <w:kern w:val="0"/>
          <w:sz w:val="24"/>
          <w:szCs w:val="22"/>
        </w:rPr>
        <w:t>要求同一标段同一粒型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；</w:t>
      </w:r>
      <w:r>
        <w:rPr>
          <w:rFonts w:ascii="宋体" w:hAnsi="宋体" w:cs="宋体"/>
          <w:b w:val="0"/>
          <w:bCs w:val="0"/>
          <w:color w:val="auto"/>
          <w:kern w:val="0"/>
          <w:sz w:val="24"/>
        </w:rPr>
        <w:t>详见交易清单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。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  <w:lang w:val="en-US" w:eastAsia="zh-CN"/>
        </w:rPr>
        <w:t xml:space="preserve"> </w:t>
      </w:r>
    </w:p>
    <w:p w14:paraId="7DF902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2、质量要求：</w:t>
      </w:r>
      <w:r>
        <w:rPr>
          <w:rFonts w:hint="eastAsia" w:ascii="宋体" w:hAnsi="宋体" w:cs="华文中宋"/>
          <w:b w:val="0"/>
          <w:bCs w:val="0"/>
          <w:color w:val="auto"/>
          <w:sz w:val="24"/>
        </w:rPr>
        <w:t>符合国标（GB/T1354-2018）二级以上标准，其中水分≤</w:t>
      </w:r>
      <w:r>
        <w:rPr>
          <w:rFonts w:hint="eastAsia" w:ascii="宋体" w:hAnsi="宋体"/>
          <w:b w:val="0"/>
          <w:bCs w:val="0"/>
          <w:color w:val="auto"/>
          <w:kern w:val="0"/>
          <w:sz w:val="24"/>
        </w:rPr>
        <w:t>14.0%</w:t>
      </w:r>
      <w:r>
        <w:rPr>
          <w:rFonts w:hint="eastAsia" w:ascii="宋体" w:hAnsi="宋体" w:cs="华文中宋"/>
          <w:b w:val="0"/>
          <w:bCs w:val="0"/>
          <w:color w:val="auto"/>
          <w:sz w:val="24"/>
        </w:rPr>
        <w:t>，黄粒米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≤</w:t>
      </w:r>
      <w:r>
        <w:rPr>
          <w:rFonts w:hint="eastAsia" w:ascii="宋体" w:hAnsi="宋体"/>
          <w:b w:val="0"/>
          <w:bCs w:val="0"/>
          <w:color w:val="auto"/>
          <w:kern w:val="0"/>
          <w:sz w:val="24"/>
        </w:rPr>
        <w:t>0.5</w:t>
      </w:r>
      <w:r>
        <w:rPr>
          <w:rFonts w:hint="eastAsia" w:ascii="宋体" w:hAnsi="宋体" w:cs="华文中宋"/>
          <w:b w:val="0"/>
          <w:bCs w:val="0"/>
          <w:color w:val="auto"/>
          <w:sz w:val="24"/>
        </w:rPr>
        <w:t>%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；</w:t>
      </w:r>
      <w:r>
        <w:rPr>
          <w:rFonts w:hint="eastAsia" w:ascii="宋体" w:hAnsi="宋体" w:cs="宋体"/>
          <w:b w:val="0"/>
          <w:bCs w:val="0"/>
          <w:color w:val="auto"/>
          <w:sz w:val="24"/>
        </w:rPr>
        <w:t>食品安全标准符合《食品安全国家标准-粮食》（GB2715-2016）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</w:rPr>
        <w:t>；</w:t>
      </w:r>
      <w:r>
        <w:rPr>
          <w:rFonts w:hint="eastAsia" w:ascii="宋体" w:hAnsi="宋体"/>
          <w:b w:val="0"/>
          <w:bCs w:val="0"/>
          <w:color w:val="auto"/>
          <w:sz w:val="24"/>
        </w:rPr>
        <w:t>新陈度检测采用大米新陈度快速测定方法（DB12/T245-2005）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4"/>
          <w:lang w:eastAsia="zh-CN"/>
        </w:rPr>
        <w:t>，</w:t>
      </w:r>
      <w:r>
        <w:rPr>
          <w:rFonts w:hint="eastAsia" w:ascii="宋体" w:hAnsi="宋体"/>
          <w:b/>
          <w:bCs/>
          <w:color w:val="FF0000"/>
          <w:sz w:val="24"/>
        </w:rPr>
        <w:t>要求被检大米颜色呈绿色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；</w:t>
      </w:r>
      <w:r>
        <w:rPr>
          <w:rFonts w:hint="eastAsia" w:ascii="宋体" w:hAnsi="宋体"/>
          <w:b w:val="0"/>
          <w:bCs w:val="0"/>
          <w:color w:val="auto"/>
          <w:sz w:val="24"/>
        </w:rPr>
        <w:t>发运粮食温度要求降到常温，保质期为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12</w:t>
      </w:r>
      <w:r>
        <w:rPr>
          <w:rFonts w:hint="eastAsia" w:ascii="宋体" w:hAnsi="宋体"/>
          <w:b w:val="0"/>
          <w:bCs w:val="0"/>
          <w:color w:val="auto"/>
          <w:sz w:val="24"/>
        </w:rPr>
        <w:t>个月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及以上</w:t>
      </w:r>
      <w:r>
        <w:rPr>
          <w:rFonts w:hint="eastAsia" w:ascii="宋体" w:hAnsi="宋体"/>
          <w:b w:val="0"/>
          <w:bCs w:val="0"/>
          <w:color w:val="auto"/>
          <w:sz w:val="24"/>
        </w:rPr>
        <w:t>。</w:t>
      </w:r>
    </w:p>
    <w:p w14:paraId="6CB2C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  <w:lang w:eastAsia="zh-CN"/>
        </w:rPr>
      </w:pPr>
      <w:r>
        <w:rPr>
          <w:rFonts w:hint="eastAsia" w:ascii="宋体" w:hAnsi="宋体"/>
          <w:b/>
          <w:bCs/>
          <w:color w:val="FF0000"/>
          <w:sz w:val="24"/>
        </w:rPr>
        <w:t>竞得方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需提供有资质的第三方粮食质量</w:t>
      </w:r>
      <w:r>
        <w:rPr>
          <w:rFonts w:hint="eastAsia" w:ascii="宋体" w:hAnsi="宋体"/>
          <w:b/>
          <w:bCs/>
          <w:color w:val="FF0000"/>
          <w:sz w:val="24"/>
        </w:rPr>
        <w:t>检测机构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出具的原粮检验报告、购销合同及该批原粮是用于本次供货大米加工的承诺书给委托方。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并且入库期间</w:t>
      </w:r>
      <w:r>
        <w:rPr>
          <w:rFonts w:hint="eastAsia" w:ascii="宋体" w:hAnsi="宋体"/>
          <w:b w:val="0"/>
          <w:bCs w:val="0"/>
          <w:color w:val="auto"/>
          <w:sz w:val="24"/>
        </w:rPr>
        <w:t>须提供规范的大米出厂质量检验报告，否则委托方有权拒绝入库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。</w:t>
      </w:r>
    </w:p>
    <w:p w14:paraId="07D8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 xml:space="preserve"> 3、包装要求：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2</w:t>
      </w:r>
      <w:r>
        <w:rPr>
          <w:rFonts w:hint="eastAsia" w:ascii="宋体" w:hAnsi="宋体"/>
          <w:b w:val="0"/>
          <w:bCs w:val="0"/>
          <w:color w:val="auto"/>
          <w:sz w:val="24"/>
        </w:rPr>
        <w:t>5公斤编织袋包装，包装物不计价，皮重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按</w:t>
      </w:r>
      <w:r>
        <w:rPr>
          <w:rFonts w:hint="eastAsia" w:ascii="宋体" w:hAnsi="宋体"/>
          <w:b w:val="0"/>
          <w:bCs w:val="0"/>
          <w:color w:val="FF0000"/>
          <w:sz w:val="24"/>
        </w:rPr>
        <w:t>0.</w:t>
      </w:r>
      <w:r>
        <w:rPr>
          <w:rFonts w:hint="eastAsia" w:ascii="宋体" w:hAnsi="宋体"/>
          <w:b w:val="0"/>
          <w:bCs w:val="0"/>
          <w:color w:val="FF0000"/>
          <w:sz w:val="24"/>
          <w:lang w:val="en-US" w:eastAsia="zh-CN"/>
        </w:rPr>
        <w:t>05</w:t>
      </w:r>
      <w:r>
        <w:rPr>
          <w:rFonts w:hint="eastAsia" w:ascii="宋体" w:hAnsi="宋体"/>
          <w:b w:val="0"/>
          <w:bCs w:val="0"/>
          <w:color w:val="FF0000"/>
          <w:sz w:val="24"/>
        </w:rPr>
        <w:t>公斤/条</w:t>
      </w:r>
      <w:r>
        <w:rPr>
          <w:rFonts w:hint="eastAsia" w:ascii="宋体" w:hAnsi="宋体"/>
          <w:b w:val="0"/>
          <w:bCs w:val="0"/>
          <w:color w:val="FF0000"/>
          <w:sz w:val="24"/>
          <w:lang w:eastAsia="zh-CN"/>
        </w:rPr>
        <w:t>计</w:t>
      </w:r>
      <w:r>
        <w:rPr>
          <w:rFonts w:hint="eastAsia" w:ascii="宋体" w:hAnsi="宋体"/>
          <w:b w:val="0"/>
          <w:bCs w:val="0"/>
          <w:color w:val="auto"/>
          <w:sz w:val="24"/>
        </w:rPr>
        <w:t>；符合GB/T17109要求的新编织袋，封口或者缝口应严密，标签标识符合GB7718的规定(注明品种名称、等级、净含量、执行标准、生产日期、保质期、生产企业名称和地址等内容)；包装袋上的生产单位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必须</w:t>
      </w:r>
      <w:r>
        <w:rPr>
          <w:rFonts w:hint="eastAsia" w:ascii="宋体" w:hAnsi="宋体"/>
          <w:b w:val="0"/>
          <w:bCs w:val="0"/>
          <w:color w:val="auto"/>
          <w:sz w:val="24"/>
        </w:rPr>
        <w:t>与竞得单位一致。交货时如发现有破包、漏包，由竞得方随车更换, 最迟在该标段入仓完成前更换到位。</w:t>
      </w:r>
    </w:p>
    <w:p w14:paraId="1DF0A1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/>
          <w:bCs/>
          <w:color w:val="auto"/>
          <w:sz w:val="24"/>
        </w:rPr>
        <w:t>二、交货时间、方式及验收地点：</w:t>
      </w:r>
      <w:r>
        <w:rPr>
          <w:rFonts w:hint="eastAsia" w:ascii="宋体" w:hAnsi="宋体"/>
          <w:b w:val="0"/>
          <w:bCs w:val="0"/>
          <w:color w:val="auto"/>
          <w:sz w:val="24"/>
        </w:rPr>
        <w:t xml:space="preserve">   </w:t>
      </w:r>
      <w:r>
        <w:rPr>
          <w:rFonts w:hint="eastAsia" w:ascii="宋体" w:hAnsi="宋体"/>
          <w:b w:val="0"/>
          <w:bCs w:val="0"/>
          <w:color w:val="auto"/>
          <w:sz w:val="24"/>
        </w:rPr>
        <w:tab/>
      </w:r>
      <w:r>
        <w:rPr>
          <w:rFonts w:hint="eastAsia" w:ascii="宋体" w:hAnsi="宋体"/>
          <w:b w:val="0"/>
          <w:bCs w:val="0"/>
          <w:color w:val="auto"/>
          <w:sz w:val="24"/>
        </w:rPr>
        <w:t xml:space="preserve">        </w:t>
      </w:r>
    </w:p>
    <w:p w14:paraId="5C4ED3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FF0000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1、交货时间：</w:t>
      </w:r>
      <w:r>
        <w:rPr>
          <w:rFonts w:hint="eastAsia" w:ascii="宋体" w:hAnsi="宋体"/>
          <w:b/>
          <w:bCs/>
          <w:color w:val="FF0000"/>
          <w:sz w:val="24"/>
        </w:rPr>
        <w:t>202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5</w:t>
      </w:r>
      <w:r>
        <w:rPr>
          <w:rFonts w:hint="eastAsia" w:ascii="宋体" w:hAnsi="宋体"/>
          <w:b/>
          <w:bCs/>
          <w:color w:val="FF0000"/>
          <w:sz w:val="24"/>
        </w:rPr>
        <w:t>年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color w:val="FF0000"/>
          <w:sz w:val="24"/>
        </w:rPr>
        <w:t>月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19</w:t>
      </w:r>
      <w:r>
        <w:rPr>
          <w:rFonts w:hint="eastAsia" w:ascii="宋体" w:hAnsi="宋体"/>
          <w:b/>
          <w:bCs/>
          <w:color w:val="FF0000"/>
          <w:sz w:val="24"/>
        </w:rPr>
        <w:t>日至202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5</w:t>
      </w:r>
      <w:r>
        <w:rPr>
          <w:rFonts w:hint="eastAsia" w:ascii="宋体" w:hAnsi="宋体"/>
          <w:b/>
          <w:bCs/>
          <w:color w:val="FF0000"/>
          <w:sz w:val="24"/>
        </w:rPr>
        <w:t>年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12月15</w:t>
      </w:r>
      <w:r>
        <w:rPr>
          <w:rFonts w:hint="eastAsia" w:ascii="宋体" w:hAnsi="宋体"/>
          <w:b/>
          <w:bCs/>
          <w:color w:val="FF0000"/>
          <w:sz w:val="24"/>
        </w:rPr>
        <w:t>日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，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逾期交货5天以内（含）</w:t>
      </w:r>
      <w:r>
        <w:rPr>
          <w:rFonts w:hint="eastAsia" w:ascii="宋体" w:hAnsi="宋体"/>
          <w:b/>
          <w:bCs/>
          <w:color w:val="FF0000"/>
          <w:sz w:val="24"/>
        </w:rPr>
        <w:t>，未供货数量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按3.0元/吨·天</w:t>
      </w:r>
      <w:r>
        <w:rPr>
          <w:rFonts w:hint="eastAsia" w:ascii="宋体" w:hAnsi="宋体"/>
          <w:b/>
          <w:bCs/>
          <w:color w:val="FF0000"/>
          <w:sz w:val="24"/>
        </w:rPr>
        <w:t>收取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逾期</w:t>
      </w:r>
      <w:r>
        <w:rPr>
          <w:rFonts w:hint="eastAsia" w:ascii="宋体" w:hAnsi="宋体"/>
          <w:b/>
          <w:bCs/>
          <w:color w:val="FF0000"/>
          <w:sz w:val="24"/>
        </w:rPr>
        <w:t>费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用；逾期交货5天以上除按3.0元/吨·天</w:t>
      </w:r>
      <w:r>
        <w:rPr>
          <w:rFonts w:hint="eastAsia" w:ascii="宋体" w:hAnsi="宋体"/>
          <w:b/>
          <w:bCs/>
          <w:color w:val="FF0000"/>
          <w:sz w:val="24"/>
        </w:rPr>
        <w:t>收取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逾期</w:t>
      </w:r>
      <w:r>
        <w:rPr>
          <w:rFonts w:hint="eastAsia" w:ascii="宋体" w:hAnsi="宋体"/>
          <w:b/>
          <w:bCs/>
          <w:color w:val="FF0000"/>
          <w:sz w:val="24"/>
        </w:rPr>
        <w:t>费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用外，</w:t>
      </w:r>
      <w:r>
        <w:rPr>
          <w:rFonts w:hint="eastAsia" w:ascii="宋体" w:hAnsi="宋体"/>
          <w:b/>
          <w:bCs/>
          <w:color w:val="FF0000"/>
          <w:sz w:val="24"/>
        </w:rPr>
        <w:t>竞得方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不得参与委托方下一轮成品粮公开竞价交易</w:t>
      </w:r>
      <w:r>
        <w:rPr>
          <w:rFonts w:hint="eastAsia" w:ascii="宋体" w:hAnsi="宋体"/>
          <w:b/>
          <w:bCs/>
          <w:color w:val="FF0000"/>
          <w:sz w:val="24"/>
        </w:rPr>
        <w:t>。</w:t>
      </w:r>
    </w:p>
    <w:p w14:paraId="524C8B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2、委托方每日安排接货最大数量为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6</w:t>
      </w:r>
      <w:r>
        <w:rPr>
          <w:rFonts w:hint="eastAsia" w:ascii="宋体" w:hAnsi="宋体"/>
          <w:b w:val="0"/>
          <w:bCs w:val="0"/>
          <w:color w:val="auto"/>
          <w:sz w:val="24"/>
        </w:rPr>
        <w:t>0吨，竞得方送货前必须事先与委托方协商确定送货时间及送货车辆（包括送货车辆车牌及驾驶员信息）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，</w:t>
      </w:r>
      <w:r>
        <w:rPr>
          <w:rFonts w:hint="eastAsia" w:ascii="宋体" w:hAnsi="宋体"/>
          <w:b w:val="0"/>
          <w:bCs w:val="0"/>
          <w:color w:val="auto"/>
          <w:sz w:val="24"/>
        </w:rPr>
        <w:t>并以双方的手机短信发货通知（或书面通知）为准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。</w:t>
      </w:r>
    </w:p>
    <w:p w14:paraId="3F2162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3、送货时间：竞得方送货日必须在当日1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6:</w:t>
      </w:r>
      <w:r>
        <w:rPr>
          <w:rFonts w:hint="eastAsia" w:ascii="宋体" w:hAnsi="宋体"/>
          <w:b w:val="0"/>
          <w:bCs w:val="0"/>
          <w:color w:val="auto"/>
          <w:sz w:val="24"/>
        </w:rPr>
        <w:t>00之前送达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指定库站点</w:t>
      </w:r>
      <w:r>
        <w:rPr>
          <w:rFonts w:hint="eastAsia" w:ascii="宋体" w:hAnsi="宋体"/>
          <w:b w:val="0"/>
          <w:bCs w:val="0"/>
          <w:color w:val="auto"/>
          <w:sz w:val="24"/>
        </w:rPr>
        <w:t>；交割期限内包括节假日。在此时间内，委托方不得拒接或拖延办理交割手续。</w:t>
      </w:r>
    </w:p>
    <w:p w14:paraId="7120A8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/>
          <w:bCs/>
          <w:color w:val="FF0000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4、交货地点：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桐庐县窄溪粮站</w:t>
      </w:r>
      <w:r>
        <w:rPr>
          <w:rFonts w:hint="eastAsia" w:ascii="宋体" w:hAnsi="宋体"/>
          <w:b/>
          <w:bCs/>
          <w:color w:val="FF0000"/>
          <w:sz w:val="24"/>
        </w:rPr>
        <w:t>(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桐庐县江南镇富前路2号</w:t>
      </w:r>
      <w:r>
        <w:rPr>
          <w:rFonts w:hint="eastAsia" w:ascii="宋体" w:hAnsi="宋体"/>
          <w:b/>
          <w:bCs/>
          <w:color w:val="FF0000"/>
          <w:sz w:val="24"/>
        </w:rPr>
        <w:t>)。</w:t>
      </w:r>
    </w:p>
    <w:p w14:paraId="783A1B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5、交货方式及注意事项：</w:t>
      </w:r>
    </w:p>
    <w:p w14:paraId="1FC8D8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  <w:lang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实行竞得方送货制，由竞得方将粮食运至委托方指定库点先初检，合格后再运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至指定库点仓内，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并</w:t>
      </w:r>
      <w:r>
        <w:rPr>
          <w:rFonts w:hint="eastAsia" w:ascii="宋体" w:hAnsi="宋体"/>
          <w:b/>
          <w:bCs/>
          <w:color w:val="FF0000"/>
          <w:sz w:val="24"/>
        </w:rPr>
        <w:t>按照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委托</w:t>
      </w:r>
      <w:r>
        <w:rPr>
          <w:rFonts w:hint="eastAsia" w:ascii="宋体" w:hAnsi="宋体"/>
          <w:b/>
          <w:bCs/>
          <w:color w:val="FF0000"/>
          <w:sz w:val="24"/>
        </w:rPr>
        <w:t>方仓库管理要求进行包装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粮</w:t>
      </w:r>
      <w:r>
        <w:rPr>
          <w:rFonts w:hint="eastAsia" w:ascii="宋体" w:hAnsi="宋体"/>
          <w:b/>
          <w:bCs/>
          <w:color w:val="FF0000"/>
          <w:sz w:val="24"/>
        </w:rPr>
        <w:t>的规范堆桩</w:t>
      </w: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（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托盘堆放，托盘需提前派车到委托方来领取，每个托盘晚籼米净重1.5吨</w:t>
      </w: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）</w:t>
      </w:r>
      <w:r>
        <w:rPr>
          <w:rFonts w:hint="eastAsia" w:ascii="宋体" w:hAnsi="宋体"/>
          <w:b w:val="0"/>
          <w:bCs w:val="0"/>
          <w:color w:val="auto"/>
          <w:sz w:val="24"/>
        </w:rPr>
        <w:t>，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委托</w:t>
      </w:r>
      <w:r>
        <w:rPr>
          <w:rFonts w:hint="eastAsia" w:ascii="宋体" w:hAnsi="宋体"/>
          <w:b w:val="0"/>
          <w:bCs w:val="0"/>
          <w:color w:val="auto"/>
          <w:sz w:val="24"/>
        </w:rPr>
        <w:t>方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经</w:t>
      </w:r>
      <w:r>
        <w:rPr>
          <w:rFonts w:hint="eastAsia" w:ascii="宋体" w:hAnsi="宋体"/>
          <w:b w:val="0"/>
          <w:bCs w:val="0"/>
          <w:color w:val="auto"/>
          <w:sz w:val="24"/>
        </w:rPr>
        <w:t>现场确认，对不符合要求的堆桩有权要求整改，竞得方须配合。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对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质量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初验不合格的</w:t>
      </w:r>
      <w:r>
        <w:rPr>
          <w:rFonts w:hint="eastAsia" w:ascii="宋体" w:hAnsi="宋体"/>
          <w:b w:val="0"/>
          <w:bCs w:val="0"/>
          <w:color w:val="auto"/>
          <w:sz w:val="24"/>
        </w:rPr>
        <w:t>作退货处理。若竞得方对委托方的检验结果有异议，可由双方共同取样会验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。</w:t>
      </w:r>
    </w:p>
    <w:p w14:paraId="6BE21F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6、验收办法：</w:t>
      </w:r>
    </w:p>
    <w:p w14:paraId="130221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/>
          <w:bCs/>
          <w:color w:val="auto"/>
          <w:sz w:val="24"/>
          <w:lang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（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1</w:t>
      </w:r>
      <w:r>
        <w:rPr>
          <w:rFonts w:hint="eastAsia" w:ascii="宋体" w:hAnsi="宋体"/>
          <w:b w:val="0"/>
          <w:bCs w:val="0"/>
          <w:color w:val="auto"/>
          <w:sz w:val="24"/>
        </w:rPr>
        <w:t>）检质。初验地点：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桐庐县窄溪粮站</w:t>
      </w:r>
      <w:r>
        <w:rPr>
          <w:rFonts w:hint="eastAsia" w:ascii="宋体" w:hAnsi="宋体"/>
          <w:b w:val="0"/>
          <w:bCs w:val="0"/>
          <w:color w:val="auto"/>
          <w:sz w:val="24"/>
        </w:rPr>
        <w:t>（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桐庐县江南镇富前路2号</w:t>
      </w:r>
      <w:r>
        <w:rPr>
          <w:rFonts w:hint="eastAsia" w:ascii="宋体" w:hAnsi="宋体"/>
          <w:b w:val="0"/>
          <w:bCs w:val="0"/>
          <w:color w:val="auto"/>
          <w:sz w:val="24"/>
        </w:rPr>
        <w:t>）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。初验合格后安排入库。</w:t>
      </w:r>
      <w:r>
        <w:rPr>
          <w:rFonts w:hint="eastAsia" w:ascii="宋体" w:hAnsi="宋体"/>
          <w:b w:val="0"/>
          <w:bCs w:val="0"/>
          <w:color w:val="auto"/>
          <w:sz w:val="24"/>
        </w:rPr>
        <w:t>晚籼米入库结束后经有资质的检验机构抽样检测，</w:t>
      </w:r>
      <w:r>
        <w:rPr>
          <w:rFonts w:hint="eastAsia" w:ascii="宋体" w:hAnsi="宋体"/>
          <w:b/>
          <w:bCs/>
          <w:color w:val="FF0000"/>
          <w:sz w:val="24"/>
        </w:rPr>
        <w:t>如满仓鉴定检测不合格，由竞得方在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10个工作日内</w:t>
      </w:r>
      <w:r>
        <w:rPr>
          <w:rFonts w:hint="eastAsia" w:ascii="宋体" w:hAnsi="宋体"/>
          <w:b/>
          <w:bCs/>
          <w:color w:val="FF0000"/>
          <w:sz w:val="24"/>
        </w:rPr>
        <w:t>负责完成更换，若竞得方在规定时间内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未</w:t>
      </w:r>
      <w:r>
        <w:rPr>
          <w:rFonts w:hint="eastAsia" w:ascii="宋体" w:hAnsi="宋体"/>
          <w:b/>
          <w:bCs/>
          <w:color w:val="FF0000"/>
          <w:sz w:val="24"/>
        </w:rPr>
        <w:t>更换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到位或更换后经</w:t>
      </w:r>
      <w:r>
        <w:rPr>
          <w:rFonts w:hint="eastAsia" w:ascii="宋体" w:hAnsi="宋体"/>
          <w:b/>
          <w:bCs/>
          <w:color w:val="FF0000"/>
          <w:sz w:val="24"/>
        </w:rPr>
        <w:t>有资质的第三方检测机构检测再次不合格的，委托方有权判定竞得方违约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，</w:t>
      </w:r>
      <w:r>
        <w:rPr>
          <w:rFonts w:hint="eastAsia" w:ascii="宋体" w:hAnsi="宋体"/>
          <w:b/>
          <w:bCs/>
          <w:color w:val="FF0000"/>
          <w:sz w:val="24"/>
        </w:rPr>
        <w:t>没收履约保证金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，</w:t>
      </w:r>
      <w:r>
        <w:rPr>
          <w:rFonts w:hint="eastAsia" w:ascii="宋体" w:hAnsi="宋体"/>
          <w:b/>
          <w:bCs/>
          <w:color w:val="FF0000"/>
          <w:sz w:val="24"/>
        </w:rPr>
        <w:t>由此产生的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费用和</w:t>
      </w:r>
      <w:r>
        <w:rPr>
          <w:rFonts w:hint="eastAsia" w:ascii="宋体" w:hAnsi="宋体"/>
          <w:b/>
          <w:bCs/>
          <w:color w:val="FF0000"/>
          <w:sz w:val="24"/>
        </w:rPr>
        <w:t>一切损失由竞得方承担。</w:t>
      </w:r>
    </w:p>
    <w:p w14:paraId="25E83A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（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2</w:t>
      </w:r>
      <w:r>
        <w:rPr>
          <w:rFonts w:hint="eastAsia" w:ascii="宋体" w:hAnsi="宋体"/>
          <w:b w:val="0"/>
          <w:bCs w:val="0"/>
          <w:color w:val="auto"/>
          <w:sz w:val="24"/>
        </w:rPr>
        <w:t>）检斤。检斤地点及方式：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窄溪粮站</w:t>
      </w:r>
      <w:r>
        <w:rPr>
          <w:rFonts w:hint="eastAsia" w:ascii="宋体" w:hAnsi="宋体"/>
          <w:b w:val="0"/>
          <w:bCs w:val="0"/>
          <w:color w:val="auto"/>
          <w:sz w:val="24"/>
        </w:rPr>
        <w:t>；检斤方式：按批次抽包过磅。过磅后，磅单一式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二</w:t>
      </w:r>
      <w:r>
        <w:rPr>
          <w:rFonts w:hint="eastAsia" w:ascii="宋体" w:hAnsi="宋体"/>
          <w:b w:val="0"/>
          <w:bCs w:val="0"/>
          <w:color w:val="auto"/>
          <w:sz w:val="24"/>
        </w:rPr>
        <w:t xml:space="preserve">份，双方（或委托代表）必须在磅单上签署验收意见不得拒签。（提示：竞得方对磅秤标准有质疑时，有权提出验秤要求，委托方应予配合，费用由责任方负责）。 </w:t>
      </w:r>
    </w:p>
    <w:p w14:paraId="37AF28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7</w:t>
      </w:r>
      <w:r>
        <w:rPr>
          <w:rFonts w:hint="eastAsia" w:ascii="宋体" w:hAnsi="宋体"/>
          <w:b w:val="0"/>
          <w:bCs w:val="0"/>
          <w:color w:val="auto"/>
          <w:sz w:val="24"/>
        </w:rPr>
        <w:t>、货款结算：</w:t>
      </w:r>
    </w:p>
    <w:p w14:paraId="3DDE6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晚籼米入库结束后，经有资质的第三方检测机构抽样检测,</w:t>
      </w:r>
      <w:r>
        <w:rPr>
          <w:rFonts w:hint="eastAsia" w:ascii="宋体" w:hAnsi="宋体"/>
          <w:b/>
          <w:bCs/>
          <w:color w:val="FF0000"/>
          <w:sz w:val="24"/>
        </w:rPr>
        <w:t>质量合格后付款</w:t>
      </w:r>
      <w:r>
        <w:rPr>
          <w:rFonts w:hint="eastAsia" w:ascii="宋体" w:hAnsi="宋体"/>
          <w:b w:val="0"/>
          <w:bCs w:val="0"/>
          <w:color w:val="auto"/>
          <w:sz w:val="24"/>
        </w:rPr>
        <w:t>。</w:t>
      </w:r>
    </w:p>
    <w:p w14:paraId="77B9E7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/>
          <w:bCs/>
          <w:color w:val="auto"/>
          <w:sz w:val="24"/>
        </w:rPr>
      </w:pP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三、</w:t>
      </w:r>
      <w:r>
        <w:rPr>
          <w:rFonts w:hint="eastAsia" w:ascii="宋体" w:hAnsi="宋体"/>
          <w:b/>
          <w:bCs/>
          <w:color w:val="auto"/>
          <w:sz w:val="24"/>
        </w:rPr>
        <w:t>其他：</w:t>
      </w:r>
    </w:p>
    <w:p w14:paraId="16A1D6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default" w:ascii="宋体" w:hAnsi="宋体"/>
          <w:b w:val="0"/>
          <w:bCs w:val="0"/>
          <w:color w:val="auto"/>
          <w:sz w:val="24"/>
          <w:lang w:val="en-US"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 xml:space="preserve"> 1、竞得后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3</w:t>
      </w:r>
      <w:r>
        <w:rPr>
          <w:rFonts w:hint="eastAsia" w:ascii="宋体" w:hAnsi="宋体"/>
          <w:b w:val="0"/>
          <w:bCs w:val="0"/>
          <w:color w:val="auto"/>
          <w:sz w:val="24"/>
        </w:rPr>
        <w:t>个工作日内双方签订粮食购销合同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。</w:t>
      </w:r>
    </w:p>
    <w:p w14:paraId="1E7650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2、竞得方须提供正式销货发票，有关印花税等税款按国家有关规定由各自自行缴纳。</w:t>
      </w:r>
    </w:p>
    <w:p w14:paraId="3E9C6A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cs="宋体"/>
          <w:b/>
          <w:bCs/>
          <w:color w:val="auto"/>
          <w:kern w:val="0"/>
          <w:sz w:val="24"/>
          <w:lang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3、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晚籼米入库时由竞得方自行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安排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装卸人员及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承担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入库、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堆装的</w:t>
      </w:r>
      <w:r>
        <w:rPr>
          <w:rFonts w:hint="eastAsia" w:ascii="宋体" w:hAnsi="宋体"/>
          <w:b/>
          <w:bCs/>
          <w:color w:val="FF0000"/>
          <w:sz w:val="24"/>
          <w:lang w:eastAsia="zh-CN"/>
        </w:rPr>
        <w:t>费用。</w:t>
      </w:r>
      <w:r>
        <w:rPr>
          <w:rFonts w:hint="eastAsia" w:ascii="宋体" w:hAnsi="宋体"/>
          <w:b/>
          <w:bCs/>
          <w:color w:val="FF0000"/>
          <w:sz w:val="24"/>
        </w:rPr>
        <w:t>本次</w:t>
      </w:r>
      <w:r>
        <w:rPr>
          <w:rFonts w:hint="eastAsia" w:ascii="宋体" w:hAnsi="宋体" w:cs="宋体"/>
          <w:b/>
          <w:bCs/>
          <w:color w:val="FF0000"/>
          <w:kern w:val="0"/>
          <w:sz w:val="24"/>
        </w:rPr>
        <w:t>竞价交易的起始价及成交价均指送到指定交货仓库</w:t>
      </w:r>
      <w:r>
        <w:rPr>
          <w:rFonts w:hint="eastAsia" w:ascii="宋体" w:hAnsi="宋体" w:cs="宋体"/>
          <w:b/>
          <w:bCs/>
          <w:color w:val="FF0000"/>
          <w:kern w:val="0"/>
          <w:sz w:val="24"/>
          <w:lang w:eastAsia="zh-CN"/>
        </w:rPr>
        <w:t>并</w:t>
      </w:r>
      <w:r>
        <w:rPr>
          <w:rFonts w:hint="eastAsia" w:ascii="宋体" w:hAnsi="宋体" w:cs="宋体"/>
          <w:b/>
          <w:bCs/>
          <w:color w:val="FF0000"/>
          <w:kern w:val="0"/>
          <w:sz w:val="24"/>
          <w:lang w:val="en-US" w:eastAsia="zh-CN"/>
        </w:rPr>
        <w:t>按要求堆放后的</w:t>
      </w:r>
      <w:r>
        <w:rPr>
          <w:rFonts w:hint="eastAsia" w:ascii="宋体" w:hAnsi="宋体" w:cs="宋体"/>
          <w:b/>
          <w:bCs/>
          <w:color w:val="FF0000"/>
          <w:kern w:val="0"/>
          <w:sz w:val="24"/>
        </w:rPr>
        <w:t>价格</w:t>
      </w:r>
      <w:r>
        <w:rPr>
          <w:rFonts w:hint="eastAsia" w:ascii="宋体" w:hAnsi="宋体" w:cs="宋体"/>
          <w:b/>
          <w:bCs/>
          <w:color w:val="auto"/>
          <w:kern w:val="0"/>
          <w:sz w:val="24"/>
        </w:rPr>
        <w:t>（含包装和增值税发票）</w:t>
      </w:r>
      <w:r>
        <w:rPr>
          <w:rFonts w:hint="eastAsia" w:ascii="宋体" w:hAnsi="宋体" w:cs="宋体"/>
          <w:b/>
          <w:bCs/>
          <w:color w:val="auto"/>
          <w:kern w:val="0"/>
          <w:sz w:val="24"/>
          <w:lang w:eastAsia="zh-CN"/>
        </w:rPr>
        <w:t>。</w:t>
      </w:r>
    </w:p>
    <w:p w14:paraId="3E7FF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cs="宋体"/>
          <w:b/>
          <w:bCs/>
          <w:color w:val="auto"/>
          <w:kern w:val="0"/>
          <w:sz w:val="24"/>
          <w:lang w:eastAsia="zh-CN"/>
        </w:rPr>
      </w:pPr>
    </w:p>
    <w:p w14:paraId="4DC597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cs="宋体"/>
          <w:b/>
          <w:bCs/>
          <w:color w:val="auto"/>
          <w:kern w:val="0"/>
          <w:sz w:val="24"/>
          <w:lang w:eastAsia="zh-CN"/>
        </w:rPr>
      </w:pPr>
    </w:p>
    <w:p w14:paraId="7D692E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cs="宋体"/>
          <w:b/>
          <w:bCs/>
          <w:color w:val="auto"/>
          <w:kern w:val="0"/>
          <w:sz w:val="24"/>
          <w:lang w:eastAsia="zh-CN"/>
        </w:rPr>
      </w:pPr>
    </w:p>
    <w:p w14:paraId="66DF9E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cs="宋体"/>
          <w:b/>
          <w:bCs/>
          <w:color w:val="auto"/>
          <w:kern w:val="0"/>
          <w:sz w:val="24"/>
          <w:lang w:eastAsia="zh-CN"/>
        </w:rPr>
      </w:pPr>
      <w:bookmarkStart w:id="0" w:name="_GoBack"/>
      <w:bookmarkEnd w:id="0"/>
    </w:p>
    <w:p w14:paraId="68CF99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6000" w:firstLineChars="2500"/>
        <w:jc w:val="both"/>
        <w:textAlignment w:val="auto"/>
        <w:rPr>
          <w:rFonts w:hint="eastAsia" w:ascii="宋体" w:hAnsi="宋体"/>
          <w:color w:val="FF0000"/>
          <w:sz w:val="24"/>
        </w:rPr>
      </w:pPr>
      <w:r>
        <w:rPr>
          <w:rFonts w:hint="eastAsia" w:ascii="宋体" w:hAnsi="宋体"/>
          <w:sz w:val="24"/>
        </w:rPr>
        <w:t>国家粮食浙江交易中心</w:t>
      </w:r>
    </w:p>
    <w:p w14:paraId="2D31E3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jc w:val="right"/>
        <w:textAlignment w:val="auto"/>
        <w:rPr>
          <w:highlight w:val="none"/>
        </w:rPr>
      </w:pPr>
      <w:r>
        <w:rPr>
          <w:rFonts w:hint="eastAsia" w:ascii="宋体" w:hAnsi="宋体"/>
          <w:sz w:val="24"/>
        </w:rPr>
        <w:t>二〇二</w:t>
      </w:r>
      <w:r>
        <w:rPr>
          <w:rFonts w:hint="eastAsia" w:ascii="宋体" w:hAnsi="宋体"/>
          <w:sz w:val="24"/>
          <w:lang w:val="en-US" w:eastAsia="zh-CN"/>
        </w:rPr>
        <w:t>五</w:t>
      </w:r>
      <w:r>
        <w:rPr>
          <w:rFonts w:hint="eastAsia" w:ascii="宋体" w:hAnsi="宋体"/>
          <w:sz w:val="24"/>
          <w:highlight w:val="none"/>
        </w:rPr>
        <w:t>年</w:t>
      </w:r>
      <w:r>
        <w:rPr>
          <w:rFonts w:hint="eastAsia" w:ascii="宋体" w:hAnsi="宋体"/>
          <w:sz w:val="24"/>
          <w:highlight w:val="none"/>
          <w:lang w:val="en-US" w:eastAsia="zh-CN"/>
        </w:rPr>
        <w:t>十一</w:t>
      </w:r>
      <w:r>
        <w:rPr>
          <w:rFonts w:hint="eastAsia" w:ascii="宋体" w:hAnsi="宋体"/>
          <w:sz w:val="24"/>
          <w:highlight w:val="none"/>
        </w:rPr>
        <w:t>月</w:t>
      </w:r>
      <w:r>
        <w:rPr>
          <w:rFonts w:hint="eastAsia" w:ascii="宋体" w:hAnsi="宋体"/>
          <w:sz w:val="24"/>
          <w:highlight w:val="none"/>
          <w:lang w:val="en-US" w:eastAsia="zh-CN"/>
        </w:rPr>
        <w:t>十一</w:t>
      </w:r>
      <w:r>
        <w:rPr>
          <w:rFonts w:hint="eastAsia" w:ascii="宋体" w:hAnsi="宋体"/>
          <w:sz w:val="24"/>
          <w:highlight w:val="none"/>
        </w:rPr>
        <w:t>日</w:t>
      </w:r>
    </w:p>
    <w:sectPr>
      <w:headerReference r:id="rId3" w:type="default"/>
      <w:pgSz w:w="11906" w:h="16838"/>
      <w:pgMar w:top="1361" w:right="1644" w:bottom="1361" w:left="1644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43FE27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xOGEyMzVmNzEyNWFhMTFmOGMyMGYwMmZkMmI4OWYifQ=="/>
  </w:docVars>
  <w:rsids>
    <w:rsidRoot w:val="00000000"/>
    <w:rsid w:val="031A4A2D"/>
    <w:rsid w:val="03AC75BE"/>
    <w:rsid w:val="03FD66CC"/>
    <w:rsid w:val="05602629"/>
    <w:rsid w:val="0AFA33CD"/>
    <w:rsid w:val="0D727B7F"/>
    <w:rsid w:val="151C20A3"/>
    <w:rsid w:val="158F6831"/>
    <w:rsid w:val="175901CD"/>
    <w:rsid w:val="1BB30F83"/>
    <w:rsid w:val="1EE2235E"/>
    <w:rsid w:val="1F001EC5"/>
    <w:rsid w:val="1F9A3152"/>
    <w:rsid w:val="1FA34B86"/>
    <w:rsid w:val="1FB64CA7"/>
    <w:rsid w:val="1FDE16B0"/>
    <w:rsid w:val="20A31CFC"/>
    <w:rsid w:val="22941CAE"/>
    <w:rsid w:val="23411E36"/>
    <w:rsid w:val="23AA4646"/>
    <w:rsid w:val="23E66407"/>
    <w:rsid w:val="28E136D1"/>
    <w:rsid w:val="2B357327"/>
    <w:rsid w:val="2FBC149F"/>
    <w:rsid w:val="33575D79"/>
    <w:rsid w:val="348C32D1"/>
    <w:rsid w:val="359D333B"/>
    <w:rsid w:val="36667294"/>
    <w:rsid w:val="381B7EC2"/>
    <w:rsid w:val="3B5378D0"/>
    <w:rsid w:val="3B810298"/>
    <w:rsid w:val="427537BC"/>
    <w:rsid w:val="43822D0B"/>
    <w:rsid w:val="439373DA"/>
    <w:rsid w:val="470152B5"/>
    <w:rsid w:val="4729044D"/>
    <w:rsid w:val="497A5722"/>
    <w:rsid w:val="4AEB42B2"/>
    <w:rsid w:val="4CA26BF2"/>
    <w:rsid w:val="4E8F4419"/>
    <w:rsid w:val="4FCE001D"/>
    <w:rsid w:val="517B5710"/>
    <w:rsid w:val="53B86B6C"/>
    <w:rsid w:val="54730627"/>
    <w:rsid w:val="55DC16AB"/>
    <w:rsid w:val="582C5A7D"/>
    <w:rsid w:val="5A4D34C2"/>
    <w:rsid w:val="5AA505A9"/>
    <w:rsid w:val="5B500CF2"/>
    <w:rsid w:val="5D0C574C"/>
    <w:rsid w:val="5E4254AC"/>
    <w:rsid w:val="60C03C3D"/>
    <w:rsid w:val="613B6982"/>
    <w:rsid w:val="621A70C0"/>
    <w:rsid w:val="64A2464C"/>
    <w:rsid w:val="692B669F"/>
    <w:rsid w:val="76962A74"/>
    <w:rsid w:val="79120F7D"/>
    <w:rsid w:val="79F70D55"/>
    <w:rsid w:val="7A247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1452</Words>
  <Characters>1549</Characters>
  <Lines>0</Lines>
  <Paragraphs>0</Paragraphs>
  <TotalTime>17</TotalTime>
  <ScaleCrop>false</ScaleCrop>
  <LinksUpToDate>false</LinksUpToDate>
  <CharactersWithSpaces>1567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2024-07-22T01:40:00Z</dcterms:created>
  <dc:creator>DELL</dc:creator>
  <cp:lastModifiedBy>丰莹</cp:lastModifiedBy>
  <dcterms:modified xsi:type="dcterms:W3CDTF">2025-11-11T01:42:03Z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1BD660F57BE54188AD8830CD8484959A_13</vt:lpwstr>
  </property>
  <property fmtid="{D5CDD505-2E9C-101B-9397-08002B2CF9AE}" pid="4" name="KSOTemplateDocerSaveRecord">
    <vt:lpwstr>eyJoZGlkIjoiZmJlYzM5NDg1MzliNWQzZjcyNzBhYTU2ZDA4MmU0NTciLCJ1c2VySWQiOiIyODkxODI0NDkifQ==</vt:lpwstr>
  </property>
</Properties>
</file>