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7A4516">
      <w:pPr>
        <w:spacing w:beforeLines="0" w:afterLines="0" w:line="340" w:lineRule="exact"/>
        <w:jc w:val="center"/>
        <w:rPr>
          <w:rFonts w:hint="eastAsia" w:ascii="宋体" w:hAnsi="宋体"/>
          <w:b/>
          <w:sz w:val="32"/>
          <w:szCs w:val="32"/>
        </w:rPr>
      </w:pPr>
      <w:r>
        <w:rPr>
          <w:rFonts w:hint="eastAsia" w:ascii="宋体" w:hAnsi="宋体"/>
          <w:b/>
          <w:sz w:val="32"/>
          <w:szCs w:val="32"/>
        </w:rPr>
        <w:t>浙江浦江储备粮公开竞价采购粮油交割细则</w:t>
      </w:r>
    </w:p>
    <w:p w14:paraId="31CAF534">
      <w:pPr>
        <w:spacing w:beforeLines="0" w:afterLines="0" w:line="340" w:lineRule="exact"/>
        <w:ind w:firstLine="2249" w:firstLineChars="700"/>
        <w:rPr>
          <w:rFonts w:hint="eastAsia" w:ascii="宋体" w:hAnsi="宋体"/>
          <w:b/>
          <w:sz w:val="32"/>
          <w:szCs w:val="32"/>
        </w:rPr>
      </w:pPr>
      <w:r>
        <w:rPr>
          <w:rFonts w:hint="eastAsia" w:ascii="宋体" w:hAnsi="宋体"/>
          <w:b/>
          <w:sz w:val="32"/>
          <w:szCs w:val="32"/>
        </w:rPr>
        <w:t>（国粮浙交202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936</w:t>
      </w:r>
      <w:r>
        <w:rPr>
          <w:rFonts w:hint="eastAsia" w:ascii="宋体" w:hAnsi="宋体"/>
          <w:b/>
          <w:sz w:val="32"/>
          <w:szCs w:val="32"/>
        </w:rPr>
        <w:t>号）</w:t>
      </w:r>
    </w:p>
    <w:p w14:paraId="7C79B1CB">
      <w:pPr>
        <w:spacing w:beforeLines="0" w:afterLines="0" w:line="380" w:lineRule="exact"/>
        <w:ind w:firstLine="480" w:firstLineChars="200"/>
        <w:rPr>
          <w:rFonts w:hint="eastAsia" w:ascii="宋体" w:hAnsi="宋体" w:cs="宋体"/>
          <w:sz w:val="24"/>
          <w:szCs w:val="24"/>
        </w:rPr>
      </w:pPr>
      <w:r>
        <w:rPr>
          <w:rFonts w:hint="eastAsia" w:ascii="宋体" w:hAnsi="宋体" w:cs="宋体"/>
          <w:sz w:val="24"/>
          <w:szCs w:val="24"/>
        </w:rPr>
        <w:t>一、数量、质量及包装要求</w:t>
      </w:r>
    </w:p>
    <w:p w14:paraId="478D2075">
      <w:pPr>
        <w:keepNext w:val="0"/>
        <w:keepLines w:val="0"/>
        <w:pageBreakBefore w:val="0"/>
        <w:kinsoku/>
        <w:wordWrap/>
        <w:overflowPunct/>
        <w:topLinePunct w:val="0"/>
        <w:autoSpaceDE/>
        <w:autoSpaceDN/>
        <w:bidi w:val="0"/>
        <w:adjustRightInd w:val="0"/>
        <w:snapToGrid w:val="0"/>
        <w:spacing w:line="350" w:lineRule="exact"/>
        <w:ind w:firstLine="480" w:firstLineChars="200"/>
        <w:textAlignment w:val="auto"/>
        <w:rPr>
          <w:rFonts w:hint="eastAsia" w:ascii="宋体" w:hAnsi="宋体" w:eastAsia="宋体" w:cs="宋体"/>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202</w:t>
      </w:r>
      <w:r>
        <w:rPr>
          <w:rFonts w:hint="eastAsia" w:ascii="宋体" w:hAnsi="宋体" w:cs="宋体"/>
          <w:sz w:val="24"/>
          <w:szCs w:val="24"/>
          <w:lang w:val="en-US" w:eastAsia="zh-CN"/>
        </w:rPr>
        <w:t>5</w:t>
      </w:r>
      <w:r>
        <w:rPr>
          <w:rFonts w:hint="eastAsia" w:ascii="宋体" w:hAnsi="宋体" w:eastAsia="宋体" w:cs="宋体"/>
          <w:sz w:val="24"/>
          <w:szCs w:val="24"/>
        </w:rPr>
        <w:t>年产</w:t>
      </w:r>
      <w:r>
        <w:rPr>
          <w:rFonts w:hint="eastAsia" w:ascii="宋体" w:hAnsi="宋体" w:cs="宋体"/>
          <w:sz w:val="24"/>
          <w:szCs w:val="24"/>
          <w:lang w:eastAsia="zh-CN"/>
        </w:rPr>
        <w:t>晚籼稻谷</w:t>
      </w:r>
      <w:r>
        <w:rPr>
          <w:rFonts w:hint="eastAsia" w:ascii="宋体" w:hAnsi="宋体" w:cs="宋体"/>
          <w:strike/>
          <w:dstrike w:val="0"/>
          <w:sz w:val="24"/>
          <w:szCs w:val="24"/>
          <w:lang w:val="en-US" w:eastAsia="zh-CN"/>
        </w:rPr>
        <w:t>206</w:t>
      </w:r>
      <w:r>
        <w:rPr>
          <w:rFonts w:hint="eastAsia" w:ascii="宋体" w:hAnsi="宋体" w:eastAsia="宋体" w:cs="宋体"/>
          <w:strike/>
          <w:dstrike w:val="0"/>
          <w:sz w:val="24"/>
          <w:szCs w:val="24"/>
          <w:lang w:val="en-US" w:eastAsia="zh-CN"/>
        </w:rPr>
        <w:t>0</w:t>
      </w:r>
      <w:r>
        <w:rPr>
          <w:rFonts w:hint="eastAsia" w:ascii="宋体" w:hAnsi="宋体" w:cs="宋体"/>
          <w:strike w:val="0"/>
          <w:dstrike w:val="0"/>
          <w:sz w:val="24"/>
          <w:szCs w:val="24"/>
          <w:lang w:val="en-US" w:eastAsia="zh-CN"/>
        </w:rPr>
        <w:t xml:space="preserve"> </w:t>
      </w:r>
      <w:r>
        <w:rPr>
          <w:rFonts w:hint="eastAsia" w:ascii="宋体" w:hAnsi="宋体" w:cs="宋体"/>
          <w:b/>
          <w:bCs/>
          <w:strike w:val="0"/>
          <w:dstrike w:val="0"/>
          <w:color w:val="FF0000"/>
          <w:sz w:val="24"/>
          <w:szCs w:val="24"/>
          <w:lang w:val="en-US" w:eastAsia="zh-CN"/>
        </w:rPr>
        <w:t>2170</w:t>
      </w:r>
      <w:r>
        <w:rPr>
          <w:rFonts w:hint="eastAsia" w:ascii="宋体" w:hAnsi="宋体" w:eastAsia="宋体" w:cs="宋体"/>
          <w:sz w:val="24"/>
          <w:szCs w:val="24"/>
        </w:rPr>
        <w:t>吨；产地：浙江、安徽、江西</w:t>
      </w:r>
      <w:r>
        <w:rPr>
          <w:rFonts w:hint="eastAsia" w:ascii="宋体" w:hAnsi="宋体" w:cs="宋体"/>
          <w:sz w:val="24"/>
          <w:szCs w:val="24"/>
          <w:lang w:eastAsia="zh-CN"/>
        </w:rPr>
        <w:t>、江苏</w:t>
      </w:r>
      <w:r>
        <w:rPr>
          <w:rFonts w:hint="eastAsia" w:ascii="宋体" w:hAnsi="宋体" w:eastAsia="宋体" w:cs="宋体"/>
          <w:color w:val="000000"/>
          <w:sz w:val="24"/>
          <w:szCs w:val="24"/>
        </w:rPr>
        <w:t>；</w:t>
      </w:r>
      <w:r>
        <w:rPr>
          <w:rFonts w:hint="eastAsia" w:ascii="宋体" w:hAnsi="宋体" w:eastAsia="宋体" w:cs="宋体"/>
          <w:sz w:val="24"/>
          <w:szCs w:val="24"/>
        </w:rPr>
        <w:t>设</w:t>
      </w:r>
      <w:r>
        <w:rPr>
          <w:rFonts w:hint="eastAsia" w:ascii="宋体" w:hAnsi="宋体" w:eastAsia="宋体" w:cs="宋体"/>
          <w:color w:val="auto"/>
          <w:sz w:val="24"/>
          <w:szCs w:val="24"/>
          <w:highlight w:val="none"/>
        </w:rPr>
        <w:t>1</w:t>
      </w:r>
      <w:r>
        <w:rPr>
          <w:rFonts w:hint="eastAsia" w:ascii="宋体" w:hAnsi="宋体" w:eastAsia="宋体" w:cs="宋体"/>
          <w:sz w:val="24"/>
          <w:szCs w:val="24"/>
        </w:rPr>
        <w:t>个标段</w:t>
      </w:r>
      <w:r>
        <w:rPr>
          <w:rFonts w:hint="eastAsia" w:ascii="宋体" w:hAnsi="宋体"/>
          <w:sz w:val="24"/>
        </w:rPr>
        <w:t>，详见交易清单</w:t>
      </w:r>
      <w:r>
        <w:rPr>
          <w:rFonts w:hint="eastAsia" w:ascii="宋体" w:hAnsi="宋体" w:cs="宋体"/>
          <w:sz w:val="24"/>
        </w:rPr>
        <w:t>。</w:t>
      </w:r>
      <w:bookmarkStart w:id="0" w:name="_GoBack"/>
      <w:bookmarkEnd w:id="0"/>
    </w:p>
    <w:p w14:paraId="5FA72993">
      <w:pPr>
        <w:widowControl/>
        <w:adjustRightInd w:val="0"/>
        <w:snapToGrid w:val="0"/>
        <w:spacing w:beforeLines="0" w:afterLines="0" w:line="400" w:lineRule="exact"/>
        <w:ind w:left="239" w:leftChars="114" w:firstLine="240" w:firstLineChars="100"/>
        <w:jc w:val="left"/>
        <w:rPr>
          <w:rFonts w:hint="eastAsia" w:ascii="宋体" w:hAnsi="宋体" w:eastAsia="宋体" w:cs="宋体"/>
          <w:b/>
          <w:color w:val="FF0000"/>
          <w:sz w:val="24"/>
          <w:szCs w:val="24"/>
        </w:rPr>
      </w:pPr>
      <w:r>
        <w:rPr>
          <w:rFonts w:hint="eastAsia" w:ascii="宋体" w:hAnsi="宋体" w:eastAsia="宋体" w:cs="宋体"/>
          <w:sz w:val="24"/>
          <w:szCs w:val="24"/>
        </w:rPr>
        <w:t>2、质量要求：符合国标三等</w:t>
      </w:r>
      <w:r>
        <w:rPr>
          <w:rFonts w:hint="eastAsia" w:ascii="宋体" w:hAnsi="宋体" w:eastAsia="宋体" w:cs="宋体"/>
          <w:sz w:val="24"/>
          <w:szCs w:val="24"/>
          <w:lang w:eastAsia="zh-CN"/>
        </w:rPr>
        <w:t>及以上</w:t>
      </w:r>
      <w:r>
        <w:rPr>
          <w:rFonts w:hint="eastAsia" w:ascii="宋体" w:hAnsi="宋体" w:eastAsia="宋体" w:cs="宋体"/>
          <w:sz w:val="24"/>
          <w:szCs w:val="24"/>
        </w:rPr>
        <w:t>质量标准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（1）出糙率≥75.0%、整精米率≥44.0%、杂质≤1 .0%、</w:t>
      </w:r>
      <w:r>
        <w:rPr>
          <w:rFonts w:hint="eastAsia" w:ascii="宋体" w:hAnsi="宋体" w:eastAsia="宋体" w:cs="宋体"/>
          <w:color w:val="000000"/>
          <w:kern w:val="0"/>
          <w:sz w:val="24"/>
          <w:szCs w:val="24"/>
        </w:rPr>
        <w:t>水分≤13.5%、</w:t>
      </w:r>
      <w:r>
        <w:rPr>
          <w:rFonts w:hint="eastAsia" w:ascii="宋体" w:hAnsi="宋体" w:eastAsia="宋体" w:cs="宋体"/>
          <w:kern w:val="0"/>
          <w:sz w:val="24"/>
          <w:szCs w:val="24"/>
        </w:rPr>
        <w:t>黄粒米≤1.0%、谷外糙米≤2.0%、互混≤5.0%、脂肪酸值≤</w:t>
      </w:r>
      <w:r>
        <w:rPr>
          <w:rFonts w:hint="eastAsia" w:ascii="宋体" w:hAnsi="宋体" w:cs="宋体"/>
          <w:kern w:val="0"/>
          <w:sz w:val="24"/>
          <w:szCs w:val="24"/>
          <w:lang w:val="en-US" w:eastAsia="zh-CN"/>
        </w:rPr>
        <w:t>18</w:t>
      </w:r>
      <w:r>
        <w:rPr>
          <w:rFonts w:hint="eastAsia" w:ascii="宋体" w:hAnsi="宋体" w:eastAsia="宋体" w:cs="宋体"/>
          <w:kern w:val="0"/>
          <w:sz w:val="24"/>
          <w:szCs w:val="24"/>
        </w:rPr>
        <w:t>mgKOH/100g、色泽，气味正常；泥芽谷≤4.0%、无陈粮</w:t>
      </w:r>
      <w:r>
        <w:rPr>
          <w:rFonts w:hint="eastAsia" w:ascii="宋体" w:hAnsi="宋体" w:eastAsia="宋体" w:cs="宋体"/>
          <w:kern w:val="24"/>
          <w:sz w:val="24"/>
          <w:szCs w:val="24"/>
        </w:rPr>
        <w:t>（指不是202</w:t>
      </w:r>
      <w:r>
        <w:rPr>
          <w:rFonts w:hint="eastAsia" w:ascii="宋体" w:hAnsi="宋体" w:cs="宋体"/>
          <w:kern w:val="24"/>
          <w:sz w:val="24"/>
          <w:szCs w:val="24"/>
          <w:lang w:val="en-US" w:eastAsia="zh-CN"/>
        </w:rPr>
        <w:t>5</w:t>
      </w:r>
      <w:r>
        <w:rPr>
          <w:rFonts w:hint="eastAsia" w:ascii="宋体" w:hAnsi="宋体" w:eastAsia="宋体" w:cs="宋体"/>
          <w:kern w:val="24"/>
          <w:sz w:val="24"/>
          <w:szCs w:val="24"/>
        </w:rPr>
        <w:t>年当年收获的粮食）</w:t>
      </w:r>
      <w:r>
        <w:rPr>
          <w:rFonts w:hint="eastAsia" w:ascii="宋体" w:hAnsi="宋体" w:eastAsia="宋体" w:cs="宋体"/>
          <w:kern w:val="0"/>
          <w:sz w:val="24"/>
          <w:szCs w:val="24"/>
        </w:rPr>
        <w:t>互混、必须为基本无虫粮。严禁掺杂使假、以陈顶新。</w:t>
      </w:r>
      <w:r>
        <w:rPr>
          <w:rFonts w:hint="eastAsia" w:ascii="宋体" w:hAnsi="宋体" w:eastAsia="宋体" w:cs="宋体"/>
          <w:b/>
          <w:color w:val="FF0000"/>
          <w:kern w:val="0"/>
          <w:sz w:val="24"/>
          <w:szCs w:val="24"/>
        </w:rPr>
        <w:t>入库的</w:t>
      </w:r>
      <w:r>
        <w:rPr>
          <w:rFonts w:hint="eastAsia" w:ascii="宋体" w:hAnsi="宋体" w:cs="宋体"/>
          <w:b/>
          <w:color w:val="FF0000"/>
          <w:sz w:val="24"/>
          <w:szCs w:val="24"/>
          <w:lang w:eastAsia="zh-CN"/>
        </w:rPr>
        <w:t>晚籼稻谷</w:t>
      </w:r>
      <w:r>
        <w:rPr>
          <w:rFonts w:hint="eastAsia" w:ascii="宋体" w:hAnsi="宋体" w:eastAsia="宋体" w:cs="宋体"/>
          <w:b/>
          <w:color w:val="FF0000"/>
          <w:sz w:val="24"/>
          <w:szCs w:val="24"/>
        </w:rPr>
        <w:t>必须为</w:t>
      </w:r>
      <w:r>
        <w:rPr>
          <w:rFonts w:hint="eastAsia" w:ascii="宋体" w:hAnsi="宋体" w:cs="宋体"/>
          <w:b/>
          <w:color w:val="FF0000"/>
          <w:sz w:val="24"/>
          <w:szCs w:val="24"/>
          <w:lang w:eastAsia="zh-CN"/>
        </w:rPr>
        <w:t>同一</w:t>
      </w:r>
      <w:r>
        <w:rPr>
          <w:rFonts w:hint="eastAsia" w:ascii="宋体" w:hAnsi="宋体" w:eastAsia="宋体" w:cs="宋体"/>
          <w:b/>
          <w:color w:val="FF0000"/>
          <w:sz w:val="24"/>
          <w:szCs w:val="24"/>
        </w:rPr>
        <w:t>粒型。</w:t>
      </w:r>
    </w:p>
    <w:p w14:paraId="2CC70BF7">
      <w:pPr>
        <w:widowControl/>
        <w:adjustRightInd w:val="0"/>
        <w:snapToGrid w:val="0"/>
        <w:spacing w:beforeLines="0" w:afterLines="0" w:line="400" w:lineRule="exact"/>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（2）要求符合</w:t>
      </w:r>
      <w:r>
        <w:rPr>
          <w:rFonts w:hint="eastAsia" w:ascii="宋体" w:hAnsi="宋体" w:eastAsia="宋体" w:cs="宋体"/>
          <w:kern w:val="0"/>
          <w:sz w:val="24"/>
          <w:szCs w:val="24"/>
        </w:rPr>
        <w:t>食品安全指标符合《食品安全国家标准-粮食》（GB2715-2016）及行业有关规定</w:t>
      </w:r>
      <w:r>
        <w:rPr>
          <w:rFonts w:hint="eastAsia" w:ascii="宋体" w:hAnsi="宋体" w:eastAsia="宋体" w:cs="宋体"/>
          <w:sz w:val="24"/>
          <w:szCs w:val="24"/>
        </w:rPr>
        <w:t>，其中</w:t>
      </w:r>
      <w:r>
        <w:rPr>
          <w:rFonts w:hint="eastAsia" w:ascii="宋体" w:hAnsi="宋体" w:eastAsia="宋体" w:cs="宋体"/>
          <w:color w:val="FF0000"/>
          <w:sz w:val="24"/>
          <w:szCs w:val="24"/>
        </w:rPr>
        <w:t>：毒死蜱≤0.5mg/kg,乐果≤0.05 mg/kg,三唑磷≤0.05mg/kg,马拉硫磷≤8mg/kg，水胺硫磷≤0.</w:t>
      </w:r>
      <w:r>
        <w:rPr>
          <w:rFonts w:hint="eastAsia" w:ascii="宋体" w:hAnsi="宋体" w:cs="宋体"/>
          <w:color w:val="FF0000"/>
          <w:sz w:val="24"/>
          <w:szCs w:val="24"/>
          <w:lang w:val="en-US" w:eastAsia="zh-CN"/>
        </w:rPr>
        <w:t>05</w:t>
      </w:r>
      <w:r>
        <w:rPr>
          <w:rFonts w:hint="eastAsia" w:ascii="宋体" w:hAnsi="宋体" w:eastAsia="宋体" w:cs="宋体"/>
          <w:color w:val="FF0000"/>
          <w:sz w:val="24"/>
          <w:szCs w:val="24"/>
        </w:rPr>
        <w:t>mg/kg,铅（以Pb计）≤0.2 mg/kg,镉（以Cd计）≤0.2 mg/kg,</w:t>
      </w:r>
      <w:r>
        <w:rPr>
          <w:rFonts w:hint="eastAsia" w:ascii="宋体" w:hAnsi="宋体" w:cs="宋体"/>
          <w:color w:val="FF0000"/>
          <w:sz w:val="24"/>
          <w:szCs w:val="24"/>
          <w:lang w:val="en-US" w:eastAsia="zh-CN"/>
        </w:rPr>
        <w:t>总</w:t>
      </w:r>
      <w:r>
        <w:rPr>
          <w:rFonts w:hint="eastAsia" w:ascii="宋体" w:hAnsi="宋体" w:eastAsia="宋体" w:cs="宋体"/>
          <w:color w:val="FF0000"/>
          <w:sz w:val="24"/>
          <w:szCs w:val="24"/>
        </w:rPr>
        <w:t>汞（以Hg计）≤0.02 mg/kg,无机砷≤0.</w:t>
      </w:r>
      <w:r>
        <w:rPr>
          <w:rFonts w:hint="eastAsia" w:ascii="宋体" w:hAnsi="宋体" w:cs="宋体"/>
          <w:color w:val="FF0000"/>
          <w:sz w:val="24"/>
          <w:szCs w:val="24"/>
          <w:lang w:val="en-US" w:eastAsia="zh-CN"/>
        </w:rPr>
        <w:t>35</w:t>
      </w:r>
      <w:r>
        <w:rPr>
          <w:rFonts w:hint="eastAsia" w:ascii="宋体" w:hAnsi="宋体" w:eastAsia="宋体" w:cs="宋体"/>
          <w:color w:val="FF0000"/>
          <w:sz w:val="24"/>
          <w:szCs w:val="24"/>
        </w:rPr>
        <w:t xml:space="preserve"> mg/kg，黄曲霉毒素≤10ug/kg。</w:t>
      </w:r>
    </w:p>
    <w:p w14:paraId="4B5E4B46">
      <w:pPr>
        <w:widowControl/>
        <w:adjustRightInd w:val="0"/>
        <w:snapToGrid w:val="0"/>
        <w:spacing w:beforeLines="0" w:afterLines="0" w:line="400" w:lineRule="exact"/>
        <w:jc w:val="left"/>
        <w:rPr>
          <w:rFonts w:hint="eastAsia" w:ascii="宋体" w:hAnsi="宋体" w:eastAsia="宋体" w:cs="宋体"/>
          <w:color w:val="000000"/>
          <w:kern w:val="0"/>
          <w:sz w:val="24"/>
          <w:szCs w:val="24"/>
        </w:rPr>
      </w:pPr>
      <w:r>
        <w:rPr>
          <w:rFonts w:hint="eastAsia" w:ascii="宋体" w:hAnsi="宋体" w:eastAsia="宋体" w:cs="宋体"/>
          <w:snapToGrid w:val="0"/>
          <w:kern w:val="0"/>
          <w:sz w:val="24"/>
          <w:szCs w:val="24"/>
        </w:rPr>
        <w:t>（3）竞得方在发货前需提供具有CMA认证资质的粮油质量检测机构出具的有效的检验报告（本批次</w:t>
      </w:r>
      <w:r>
        <w:rPr>
          <w:rFonts w:hint="eastAsia" w:ascii="宋体" w:hAnsi="宋体" w:cs="宋体"/>
          <w:snapToGrid w:val="0"/>
          <w:kern w:val="0"/>
          <w:sz w:val="24"/>
          <w:szCs w:val="24"/>
          <w:lang w:eastAsia="zh-CN"/>
        </w:rPr>
        <w:t>晚籼稻谷</w:t>
      </w:r>
      <w:r>
        <w:rPr>
          <w:rFonts w:hint="eastAsia" w:ascii="宋体" w:hAnsi="宋体" w:eastAsia="宋体" w:cs="宋体"/>
          <w:snapToGrid w:val="0"/>
          <w:kern w:val="0"/>
          <w:sz w:val="24"/>
          <w:szCs w:val="24"/>
        </w:rPr>
        <w:t>质量、储存品质及卫生指标）。最终以委托方接收完毕后抽取总样送至具有CMA认证资质的粮油质量检测机构检验为准。如具有CMA认证资质的粮油质量检测机构满仓鉴定检验</w:t>
      </w:r>
      <w:r>
        <w:rPr>
          <w:rFonts w:hint="eastAsia" w:ascii="宋体" w:hAnsi="宋体" w:eastAsia="宋体" w:cs="宋体"/>
          <w:snapToGrid w:val="0"/>
          <w:color w:val="000000"/>
          <w:kern w:val="0"/>
          <w:sz w:val="24"/>
          <w:szCs w:val="24"/>
        </w:rPr>
        <w:t>质量、卫生指标未达要求的，或有</w:t>
      </w:r>
      <w:r>
        <w:rPr>
          <w:rFonts w:hint="eastAsia" w:ascii="宋体" w:hAnsi="宋体" w:eastAsia="宋体" w:cs="宋体"/>
          <w:color w:val="000000"/>
          <w:kern w:val="0"/>
          <w:sz w:val="24"/>
          <w:szCs w:val="24"/>
        </w:rPr>
        <w:t>陈粮互混的</w:t>
      </w:r>
      <w:r>
        <w:rPr>
          <w:rFonts w:hint="eastAsia" w:ascii="宋体" w:hAnsi="宋体" w:eastAsia="宋体" w:cs="宋体"/>
          <w:snapToGrid w:val="0"/>
          <w:color w:val="000000"/>
          <w:kern w:val="0"/>
          <w:sz w:val="24"/>
          <w:szCs w:val="24"/>
        </w:rPr>
        <w:t>由竞得方自行在202</w:t>
      </w:r>
      <w:r>
        <w:rPr>
          <w:rFonts w:hint="eastAsia" w:ascii="宋体" w:hAnsi="宋体" w:cs="宋体"/>
          <w:snapToGrid w:val="0"/>
          <w:color w:val="000000"/>
          <w:kern w:val="0"/>
          <w:sz w:val="24"/>
          <w:szCs w:val="24"/>
          <w:lang w:val="en-US" w:eastAsia="zh-CN"/>
        </w:rPr>
        <w:t>5</w:t>
      </w:r>
      <w:r>
        <w:rPr>
          <w:rFonts w:hint="eastAsia" w:ascii="宋体" w:hAnsi="宋体" w:eastAsia="宋体" w:cs="宋体"/>
          <w:snapToGrid w:val="0"/>
          <w:color w:val="000000"/>
          <w:kern w:val="0"/>
          <w:sz w:val="24"/>
          <w:szCs w:val="24"/>
        </w:rPr>
        <w:t>年</w:t>
      </w:r>
      <w:r>
        <w:rPr>
          <w:rFonts w:hint="eastAsia" w:ascii="宋体" w:hAnsi="宋体" w:cs="宋体"/>
          <w:snapToGrid w:val="0"/>
          <w:color w:val="000000"/>
          <w:kern w:val="0"/>
          <w:sz w:val="24"/>
          <w:szCs w:val="24"/>
          <w:lang w:val="en-US" w:eastAsia="zh-CN"/>
        </w:rPr>
        <w:t>12</w:t>
      </w:r>
      <w:r>
        <w:rPr>
          <w:rFonts w:hint="eastAsia" w:ascii="宋体" w:hAnsi="宋体" w:eastAsia="宋体" w:cs="宋体"/>
          <w:snapToGrid w:val="0"/>
          <w:color w:val="000000"/>
          <w:kern w:val="0"/>
          <w:sz w:val="24"/>
          <w:szCs w:val="24"/>
        </w:rPr>
        <w:t>月</w:t>
      </w:r>
      <w:r>
        <w:rPr>
          <w:rFonts w:hint="eastAsia" w:ascii="宋体" w:hAnsi="宋体" w:cs="宋体"/>
          <w:snapToGrid w:val="0"/>
          <w:color w:val="000000"/>
          <w:kern w:val="0"/>
          <w:sz w:val="24"/>
          <w:szCs w:val="24"/>
          <w:highlight w:val="none"/>
          <w:lang w:val="en-US" w:eastAsia="zh-CN"/>
        </w:rPr>
        <w:t>25</w:t>
      </w:r>
      <w:r>
        <w:rPr>
          <w:rFonts w:hint="eastAsia" w:ascii="宋体" w:hAnsi="宋体" w:eastAsia="宋体" w:cs="宋体"/>
          <w:snapToGrid w:val="0"/>
          <w:color w:val="000000"/>
          <w:kern w:val="0"/>
          <w:sz w:val="24"/>
          <w:szCs w:val="24"/>
        </w:rPr>
        <w:t>日前调换成符合本交割细则质量要求的</w:t>
      </w:r>
      <w:r>
        <w:rPr>
          <w:rFonts w:hint="eastAsia" w:ascii="宋体" w:hAnsi="宋体" w:cs="宋体"/>
          <w:snapToGrid w:val="0"/>
          <w:color w:val="000000"/>
          <w:kern w:val="0"/>
          <w:sz w:val="24"/>
          <w:szCs w:val="24"/>
          <w:lang w:eastAsia="zh-CN"/>
        </w:rPr>
        <w:t>晚籼稻谷</w:t>
      </w:r>
      <w:r>
        <w:rPr>
          <w:rFonts w:hint="eastAsia" w:ascii="宋体" w:hAnsi="宋体" w:eastAsia="宋体" w:cs="宋体"/>
          <w:snapToGrid w:val="0"/>
          <w:color w:val="000000"/>
          <w:kern w:val="0"/>
          <w:sz w:val="24"/>
          <w:szCs w:val="24"/>
        </w:rPr>
        <w:t>，由此产生的一切损失由竞得方承担</w:t>
      </w:r>
    </w:p>
    <w:p w14:paraId="4F4FB60B">
      <w:pPr>
        <w:widowControl/>
        <w:adjustRightInd w:val="0"/>
        <w:snapToGrid w:val="0"/>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sz w:val="24"/>
          <w:szCs w:val="24"/>
        </w:rPr>
        <w:t>二、交货时间、地点、方式及结算方式的规定</w:t>
      </w:r>
    </w:p>
    <w:p w14:paraId="39826B9D">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sz w:val="24"/>
          <w:szCs w:val="24"/>
        </w:rPr>
        <w:t>1、供货时间：</w:t>
      </w:r>
      <w:r>
        <w:rPr>
          <w:rFonts w:hint="eastAsia" w:ascii="宋体" w:hAnsi="宋体" w:eastAsia="宋体" w:cs="宋体"/>
          <w:b/>
          <w:color w:val="FF0000"/>
          <w:kern w:val="0"/>
          <w:sz w:val="24"/>
          <w:szCs w:val="24"/>
        </w:rPr>
        <w:t xml:space="preserve"> 202</w:t>
      </w:r>
      <w:r>
        <w:rPr>
          <w:rFonts w:hint="eastAsia" w:ascii="宋体" w:hAnsi="宋体" w:cs="宋体"/>
          <w:b/>
          <w:color w:val="FF0000"/>
          <w:kern w:val="0"/>
          <w:sz w:val="24"/>
          <w:szCs w:val="24"/>
          <w:lang w:val="en-US" w:eastAsia="zh-CN"/>
        </w:rPr>
        <w:t>5</w:t>
      </w:r>
      <w:r>
        <w:rPr>
          <w:rFonts w:hint="eastAsia" w:ascii="宋体" w:hAnsi="宋体" w:eastAsia="宋体" w:cs="宋体"/>
          <w:b/>
          <w:color w:val="FF0000"/>
          <w:kern w:val="0"/>
          <w:sz w:val="24"/>
          <w:szCs w:val="24"/>
        </w:rPr>
        <w:t>年</w:t>
      </w:r>
      <w:r>
        <w:rPr>
          <w:rFonts w:hint="eastAsia" w:ascii="宋体" w:hAnsi="宋体" w:cs="宋体"/>
          <w:b/>
          <w:color w:val="FF0000"/>
          <w:kern w:val="0"/>
          <w:sz w:val="24"/>
          <w:szCs w:val="24"/>
          <w:lang w:val="en-US" w:eastAsia="zh-CN"/>
        </w:rPr>
        <w:t>11</w:t>
      </w:r>
      <w:r>
        <w:rPr>
          <w:rFonts w:hint="eastAsia" w:ascii="宋体" w:hAnsi="宋体" w:eastAsia="宋体" w:cs="宋体"/>
          <w:b/>
          <w:color w:val="FF0000"/>
          <w:kern w:val="0"/>
          <w:sz w:val="24"/>
          <w:szCs w:val="24"/>
        </w:rPr>
        <w:t>月</w:t>
      </w:r>
      <w:r>
        <w:rPr>
          <w:rFonts w:hint="eastAsia" w:ascii="宋体" w:hAnsi="宋体" w:cs="宋体"/>
          <w:b/>
          <w:color w:val="FF0000"/>
          <w:kern w:val="0"/>
          <w:sz w:val="24"/>
          <w:szCs w:val="24"/>
          <w:lang w:val="en-US" w:eastAsia="zh-CN"/>
        </w:rPr>
        <w:t>20</w:t>
      </w:r>
      <w:r>
        <w:rPr>
          <w:rFonts w:hint="eastAsia" w:ascii="宋体" w:hAnsi="宋体" w:eastAsia="宋体" w:cs="宋体"/>
          <w:b/>
          <w:color w:val="FF0000"/>
          <w:kern w:val="0"/>
          <w:sz w:val="24"/>
          <w:szCs w:val="24"/>
        </w:rPr>
        <w:t>日至202</w:t>
      </w:r>
      <w:r>
        <w:rPr>
          <w:rFonts w:hint="eastAsia" w:ascii="宋体" w:hAnsi="宋体" w:cs="宋体"/>
          <w:b/>
          <w:color w:val="FF0000"/>
          <w:kern w:val="0"/>
          <w:sz w:val="24"/>
          <w:szCs w:val="24"/>
          <w:lang w:val="en-US" w:eastAsia="zh-CN"/>
        </w:rPr>
        <w:t>5</w:t>
      </w:r>
      <w:r>
        <w:rPr>
          <w:rFonts w:hint="eastAsia" w:ascii="宋体" w:hAnsi="宋体" w:eastAsia="宋体" w:cs="宋体"/>
          <w:b/>
          <w:color w:val="FF0000"/>
          <w:kern w:val="0"/>
          <w:sz w:val="24"/>
          <w:szCs w:val="24"/>
        </w:rPr>
        <w:t>年</w:t>
      </w:r>
      <w:r>
        <w:rPr>
          <w:rFonts w:hint="eastAsia" w:ascii="宋体" w:hAnsi="宋体" w:cs="宋体"/>
          <w:b/>
          <w:color w:val="FF0000"/>
          <w:kern w:val="0"/>
          <w:sz w:val="24"/>
          <w:szCs w:val="24"/>
          <w:lang w:val="en-US" w:eastAsia="zh-CN"/>
        </w:rPr>
        <w:t>12</w:t>
      </w:r>
      <w:r>
        <w:rPr>
          <w:rFonts w:hint="eastAsia" w:ascii="宋体" w:hAnsi="宋体" w:eastAsia="宋体" w:cs="宋体"/>
          <w:b/>
          <w:color w:val="FF0000"/>
          <w:kern w:val="0"/>
          <w:sz w:val="24"/>
          <w:szCs w:val="24"/>
        </w:rPr>
        <w:t>月</w:t>
      </w:r>
      <w:r>
        <w:rPr>
          <w:rFonts w:hint="eastAsia" w:ascii="宋体" w:hAnsi="宋体" w:cs="宋体"/>
          <w:b/>
          <w:color w:val="FF0000"/>
          <w:kern w:val="0"/>
          <w:sz w:val="24"/>
          <w:szCs w:val="24"/>
          <w:lang w:val="en-US" w:eastAsia="zh-CN"/>
        </w:rPr>
        <w:t>5</w:t>
      </w:r>
      <w:r>
        <w:rPr>
          <w:rFonts w:hint="eastAsia" w:ascii="宋体" w:hAnsi="宋体" w:eastAsia="宋体" w:cs="宋体"/>
          <w:b/>
          <w:color w:val="FF0000"/>
          <w:kern w:val="0"/>
          <w:sz w:val="24"/>
          <w:szCs w:val="24"/>
        </w:rPr>
        <w:t>日止</w:t>
      </w:r>
      <w:r>
        <w:rPr>
          <w:rFonts w:hint="eastAsia" w:ascii="宋体" w:hAnsi="宋体" w:eastAsia="宋体" w:cs="宋体"/>
          <w:kern w:val="0"/>
          <w:sz w:val="24"/>
          <w:szCs w:val="24"/>
        </w:rPr>
        <w:t>，</w:t>
      </w:r>
      <w:r>
        <w:rPr>
          <w:rFonts w:hint="eastAsia" w:ascii="宋体" w:hAnsi="宋体" w:cs="宋体"/>
          <w:b/>
          <w:kern w:val="0"/>
          <w:sz w:val="24"/>
          <w:szCs w:val="24"/>
          <w:lang w:val="en-US" w:eastAsia="zh-CN"/>
        </w:rPr>
        <w:t>12</w:t>
      </w:r>
      <w:r>
        <w:rPr>
          <w:rFonts w:hint="eastAsia" w:ascii="宋体" w:hAnsi="宋体" w:eastAsia="宋体" w:cs="宋体"/>
          <w:b/>
          <w:kern w:val="0"/>
          <w:sz w:val="24"/>
          <w:szCs w:val="24"/>
        </w:rPr>
        <w:t>月</w:t>
      </w:r>
      <w:r>
        <w:rPr>
          <w:rFonts w:hint="eastAsia" w:ascii="宋体" w:hAnsi="宋体" w:cs="宋体"/>
          <w:b/>
          <w:kern w:val="0"/>
          <w:sz w:val="24"/>
          <w:szCs w:val="24"/>
          <w:lang w:val="en-US" w:eastAsia="zh-CN"/>
        </w:rPr>
        <w:t>6</w:t>
      </w:r>
      <w:r>
        <w:rPr>
          <w:rFonts w:hint="eastAsia" w:ascii="宋体" w:hAnsi="宋体" w:eastAsia="宋体" w:cs="宋体"/>
          <w:b/>
          <w:kern w:val="0"/>
          <w:sz w:val="24"/>
          <w:szCs w:val="24"/>
        </w:rPr>
        <w:t>日—</w:t>
      </w:r>
      <w:r>
        <w:rPr>
          <w:rFonts w:hint="eastAsia" w:ascii="宋体" w:hAnsi="宋体" w:cs="宋体"/>
          <w:b/>
          <w:kern w:val="0"/>
          <w:sz w:val="24"/>
          <w:szCs w:val="24"/>
          <w:lang w:val="en-US" w:eastAsia="zh-CN"/>
        </w:rPr>
        <w:t>12</w:t>
      </w:r>
      <w:r>
        <w:rPr>
          <w:rFonts w:hint="eastAsia" w:ascii="宋体" w:hAnsi="宋体" w:eastAsia="宋体" w:cs="宋体"/>
          <w:b/>
          <w:kern w:val="0"/>
          <w:sz w:val="24"/>
          <w:szCs w:val="24"/>
        </w:rPr>
        <w:t>月</w:t>
      </w:r>
      <w:r>
        <w:rPr>
          <w:rFonts w:hint="eastAsia" w:ascii="宋体" w:hAnsi="宋体" w:cs="宋体"/>
          <w:b/>
          <w:kern w:val="0"/>
          <w:sz w:val="24"/>
          <w:szCs w:val="24"/>
          <w:lang w:val="en-US" w:eastAsia="zh-CN"/>
        </w:rPr>
        <w:t>10</w:t>
      </w:r>
      <w:r>
        <w:rPr>
          <w:rFonts w:hint="eastAsia" w:ascii="宋体" w:hAnsi="宋体" w:eastAsia="宋体" w:cs="宋体"/>
          <w:b/>
          <w:kern w:val="0"/>
          <w:sz w:val="24"/>
          <w:szCs w:val="24"/>
        </w:rPr>
        <w:t>日才完成的，收取2元/吨*天滞纳金；超过</w:t>
      </w:r>
      <w:r>
        <w:rPr>
          <w:rFonts w:hint="eastAsia" w:ascii="宋体" w:hAnsi="宋体" w:cs="宋体"/>
          <w:b/>
          <w:kern w:val="0"/>
          <w:sz w:val="24"/>
          <w:szCs w:val="24"/>
          <w:lang w:val="en-US" w:eastAsia="zh-CN"/>
        </w:rPr>
        <w:t>12</w:t>
      </w:r>
      <w:r>
        <w:rPr>
          <w:rFonts w:hint="eastAsia" w:ascii="宋体" w:hAnsi="宋体" w:eastAsia="宋体" w:cs="宋体"/>
          <w:b/>
          <w:kern w:val="0"/>
          <w:sz w:val="24"/>
          <w:szCs w:val="24"/>
        </w:rPr>
        <w:t>月</w:t>
      </w:r>
      <w:r>
        <w:rPr>
          <w:rFonts w:hint="eastAsia" w:ascii="宋体" w:hAnsi="宋体" w:cs="宋体"/>
          <w:b/>
          <w:kern w:val="0"/>
          <w:sz w:val="24"/>
          <w:szCs w:val="24"/>
          <w:lang w:val="en-US" w:eastAsia="zh-CN"/>
        </w:rPr>
        <w:t>10</w:t>
      </w:r>
      <w:r>
        <w:rPr>
          <w:rFonts w:hint="eastAsia" w:ascii="宋体" w:hAnsi="宋体" w:eastAsia="宋体" w:cs="宋体"/>
          <w:b/>
          <w:kern w:val="0"/>
          <w:sz w:val="24"/>
          <w:szCs w:val="24"/>
        </w:rPr>
        <w:t>日未完成的，委托方有权单方终止合同，竞得方整个标的物保证金抵作违约金。</w:t>
      </w:r>
      <w:r>
        <w:rPr>
          <w:rFonts w:hint="eastAsia" w:ascii="宋体" w:hAnsi="宋体" w:eastAsia="宋体" w:cs="宋体"/>
          <w:color w:val="000000"/>
          <w:kern w:val="0"/>
          <w:sz w:val="24"/>
          <w:szCs w:val="24"/>
        </w:rPr>
        <w:t>（竞得后2天内签订购销合同，逾期供货或未按期完成供货量委托方有权终止履行合同，竞得方承担相应违约责任）；</w:t>
      </w:r>
    </w:p>
    <w:p w14:paraId="1CE1230E">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2、</w:t>
      </w:r>
      <w:r>
        <w:rPr>
          <w:rFonts w:hint="eastAsia" w:ascii="宋体" w:hAnsi="宋体" w:eastAsia="宋体" w:cs="宋体"/>
          <w:color w:val="000000"/>
          <w:sz w:val="24"/>
          <w:szCs w:val="24"/>
        </w:rPr>
        <w:t>委托方每日安排接货数量为1</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0—</w:t>
      </w:r>
      <w:r>
        <w:rPr>
          <w:rFonts w:hint="eastAsia" w:ascii="宋体" w:hAnsi="宋体" w:cs="宋体"/>
          <w:color w:val="000000"/>
          <w:sz w:val="24"/>
          <w:szCs w:val="24"/>
          <w:lang w:val="en-US" w:eastAsia="zh-CN"/>
        </w:rPr>
        <w:t>20</w:t>
      </w:r>
      <w:r>
        <w:rPr>
          <w:rFonts w:hint="eastAsia" w:ascii="宋体" w:hAnsi="宋体" w:eastAsia="宋体" w:cs="宋体"/>
          <w:color w:val="000000"/>
          <w:sz w:val="24"/>
          <w:szCs w:val="24"/>
        </w:rPr>
        <w:t>0吨，竞得方送货前必须事先与委托方协商确定送货时间（自委托方提出发货要求之日起计算，3个工作日内委托方必须根据实际情况安排接货），并以双方的手机短信发货通知（或书面通知）为准，短信手机号码合同中另行约定（竞得方在信息中须注明发货时间、数量、地点，委托方回复应予以明确答复）。</w:t>
      </w:r>
    </w:p>
    <w:p w14:paraId="5C74D287">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kern w:val="0"/>
          <w:sz w:val="24"/>
          <w:szCs w:val="24"/>
        </w:rPr>
        <w:t>3、工作时间</w:t>
      </w:r>
      <w:r>
        <w:rPr>
          <w:rFonts w:hint="eastAsia" w:ascii="宋体" w:hAnsi="宋体" w:eastAsia="宋体" w:cs="宋体"/>
          <w:color w:val="000000"/>
          <w:kern w:val="0"/>
          <w:sz w:val="24"/>
          <w:szCs w:val="24"/>
        </w:rPr>
        <w:t>：委托方每天工作时间为</w:t>
      </w:r>
      <w:r>
        <w:rPr>
          <w:rFonts w:hint="eastAsia" w:ascii="宋体" w:hAnsi="宋体" w:cs="宋体"/>
          <w:color w:val="000000"/>
          <w:kern w:val="0"/>
          <w:sz w:val="24"/>
          <w:szCs w:val="24"/>
          <w:lang w:val="en-US" w:eastAsia="zh-CN"/>
        </w:rPr>
        <w:t>8</w:t>
      </w:r>
      <w:r>
        <w:rPr>
          <w:rFonts w:hint="eastAsia" w:ascii="宋体" w:hAnsi="宋体" w:eastAsia="宋体" w:cs="宋体"/>
          <w:color w:val="000000"/>
          <w:kern w:val="0"/>
          <w:sz w:val="24"/>
          <w:szCs w:val="24"/>
        </w:rPr>
        <w:t>:</w:t>
      </w:r>
      <w:r>
        <w:rPr>
          <w:rFonts w:hint="eastAsia" w:ascii="宋体" w:hAnsi="宋体" w:eastAsia="宋体" w:cs="宋体"/>
          <w:color w:val="000000"/>
          <w:kern w:val="0"/>
          <w:sz w:val="24"/>
          <w:szCs w:val="24"/>
          <w:lang w:val="en-US" w:eastAsia="zh-CN"/>
        </w:rPr>
        <w:t>0</w:t>
      </w:r>
      <w:r>
        <w:rPr>
          <w:rFonts w:hint="eastAsia" w:ascii="宋体" w:hAnsi="宋体" w:eastAsia="宋体" w:cs="宋体"/>
          <w:color w:val="000000"/>
          <w:kern w:val="0"/>
          <w:sz w:val="24"/>
          <w:szCs w:val="24"/>
        </w:rPr>
        <w:t>0-1</w:t>
      </w:r>
      <w:r>
        <w:rPr>
          <w:rFonts w:hint="eastAsia" w:ascii="宋体" w:hAnsi="宋体" w:cs="宋体"/>
          <w:color w:val="000000"/>
          <w:kern w:val="0"/>
          <w:sz w:val="24"/>
          <w:szCs w:val="24"/>
          <w:lang w:val="en-US" w:eastAsia="zh-CN"/>
        </w:rPr>
        <w:t>7</w:t>
      </w:r>
      <w:r>
        <w:rPr>
          <w:rFonts w:hint="eastAsia" w:ascii="宋体" w:hAnsi="宋体" w:eastAsia="宋体" w:cs="宋体"/>
          <w:color w:val="000000"/>
          <w:kern w:val="0"/>
          <w:sz w:val="24"/>
          <w:szCs w:val="24"/>
        </w:rPr>
        <w:t>:</w:t>
      </w:r>
      <w:r>
        <w:rPr>
          <w:rFonts w:hint="eastAsia" w:ascii="宋体" w:hAnsi="宋体" w:eastAsia="宋体" w:cs="宋体"/>
          <w:color w:val="000000"/>
          <w:kern w:val="0"/>
          <w:sz w:val="24"/>
          <w:szCs w:val="24"/>
          <w:lang w:val="en-US" w:eastAsia="zh-CN"/>
        </w:rPr>
        <w:t>0</w:t>
      </w:r>
      <w:r>
        <w:rPr>
          <w:rFonts w:hint="eastAsia" w:ascii="宋体" w:hAnsi="宋体" w:eastAsia="宋体" w:cs="宋体"/>
          <w:color w:val="000000"/>
          <w:kern w:val="0"/>
          <w:sz w:val="24"/>
          <w:szCs w:val="24"/>
        </w:rPr>
        <w:t>0；</w:t>
      </w:r>
      <w:r>
        <w:rPr>
          <w:rFonts w:hint="eastAsia" w:ascii="宋体" w:hAnsi="宋体" w:eastAsia="宋体" w:cs="宋体"/>
          <w:b/>
          <w:color w:val="000000"/>
          <w:sz w:val="24"/>
          <w:szCs w:val="24"/>
        </w:rPr>
        <w:t>交割期限内包括节假日</w:t>
      </w:r>
      <w:r>
        <w:rPr>
          <w:rFonts w:hint="eastAsia" w:ascii="宋体" w:hAnsi="宋体" w:eastAsia="宋体" w:cs="宋体"/>
          <w:color w:val="000000"/>
          <w:sz w:val="24"/>
          <w:szCs w:val="24"/>
        </w:rPr>
        <w:t>。在此时间内，委托方不得拒接或拖延办理交割手续。</w:t>
      </w:r>
    </w:p>
    <w:p w14:paraId="44662C90">
      <w:pPr>
        <w:spacing w:beforeLines="0" w:afterLines="0" w:line="400" w:lineRule="exact"/>
        <w:ind w:firstLine="480" w:firstLineChars="200"/>
        <w:rPr>
          <w:rFonts w:hint="eastAsia" w:ascii="宋体" w:hAnsi="宋体" w:eastAsia="宋体" w:cs="宋体"/>
          <w:color w:val="FF0000"/>
          <w:kern w:val="0"/>
          <w:sz w:val="24"/>
          <w:szCs w:val="24"/>
        </w:rPr>
      </w:pPr>
      <w:r>
        <w:rPr>
          <w:rFonts w:hint="eastAsia" w:ascii="宋体" w:hAnsi="宋体" w:eastAsia="宋体" w:cs="宋体"/>
          <w:color w:val="000000"/>
          <w:kern w:val="0"/>
          <w:sz w:val="24"/>
          <w:szCs w:val="24"/>
        </w:rPr>
        <w:t>4、</w:t>
      </w:r>
      <w:r>
        <w:rPr>
          <w:rFonts w:hint="eastAsia" w:ascii="宋体" w:hAnsi="宋体" w:eastAsia="宋体" w:cs="宋体"/>
          <w:color w:val="000000"/>
          <w:sz w:val="24"/>
          <w:szCs w:val="24"/>
        </w:rPr>
        <w:t>交货地点及注意事项</w:t>
      </w:r>
      <w:r>
        <w:rPr>
          <w:rFonts w:hint="eastAsia" w:ascii="宋体" w:hAnsi="宋体" w:eastAsia="宋体" w:cs="宋体"/>
          <w:color w:val="000000"/>
          <w:kern w:val="0"/>
          <w:sz w:val="24"/>
          <w:szCs w:val="24"/>
        </w:rPr>
        <w:t xml:space="preserve">: </w:t>
      </w:r>
      <w:r>
        <w:rPr>
          <w:rFonts w:hint="eastAsia" w:ascii="宋体" w:hAnsi="宋体" w:eastAsia="宋体" w:cs="宋体"/>
          <w:color w:val="000000"/>
          <w:sz w:val="24"/>
          <w:szCs w:val="24"/>
        </w:rPr>
        <w:t>浦江县粮食收储有限公司</w:t>
      </w:r>
      <w:r>
        <w:rPr>
          <w:rFonts w:hint="eastAsia" w:ascii="宋体" w:hAnsi="宋体" w:eastAsia="宋体" w:cs="宋体"/>
          <w:color w:val="000000"/>
          <w:sz w:val="24"/>
          <w:szCs w:val="24"/>
          <w:lang w:eastAsia="zh-CN"/>
        </w:rPr>
        <w:t>中心</w:t>
      </w:r>
      <w:r>
        <w:rPr>
          <w:rFonts w:hint="eastAsia" w:ascii="宋体" w:hAnsi="宋体" w:eastAsia="宋体" w:cs="宋体"/>
          <w:color w:val="000000"/>
          <w:kern w:val="0"/>
          <w:sz w:val="24"/>
          <w:szCs w:val="24"/>
        </w:rPr>
        <w:t>粮库（地址：</w:t>
      </w:r>
      <w:r>
        <w:rPr>
          <w:rFonts w:hint="eastAsia" w:ascii="宋体" w:hAnsi="宋体" w:eastAsia="宋体" w:cs="宋体"/>
          <w:sz w:val="24"/>
          <w:szCs w:val="24"/>
        </w:rPr>
        <w:t>浦江县</w:t>
      </w:r>
      <w:r>
        <w:rPr>
          <w:rFonts w:hint="eastAsia" w:ascii="宋体" w:hAnsi="宋体" w:eastAsia="宋体" w:cs="宋体"/>
          <w:sz w:val="24"/>
          <w:szCs w:val="24"/>
          <w:lang w:eastAsia="zh-CN"/>
        </w:rPr>
        <w:t>宏业大道</w:t>
      </w:r>
      <w:r>
        <w:rPr>
          <w:rFonts w:hint="eastAsia" w:ascii="宋体" w:hAnsi="宋体" w:eastAsia="宋体" w:cs="宋体"/>
          <w:sz w:val="24"/>
          <w:szCs w:val="24"/>
          <w:lang w:val="en-US" w:eastAsia="zh-CN"/>
        </w:rPr>
        <w:t>720号</w:t>
      </w:r>
      <w:r>
        <w:rPr>
          <w:rFonts w:hint="eastAsia" w:ascii="宋体" w:hAnsi="宋体" w:eastAsia="宋体" w:cs="宋体"/>
          <w:color w:val="000000"/>
          <w:kern w:val="0"/>
          <w:sz w:val="24"/>
          <w:szCs w:val="24"/>
        </w:rPr>
        <w:t>），</w:t>
      </w:r>
      <w:r>
        <w:rPr>
          <w:rFonts w:hint="eastAsia" w:ascii="宋体" w:hAnsi="宋体" w:eastAsia="宋体" w:cs="宋体"/>
          <w:color w:val="000000"/>
          <w:sz w:val="24"/>
          <w:szCs w:val="24"/>
        </w:rPr>
        <w:t>到仓库前的一切费用由竞得方负责。注意事项：</w:t>
      </w:r>
      <w:r>
        <w:rPr>
          <w:rFonts w:hint="eastAsia" w:ascii="宋体" w:hAnsi="宋体" w:eastAsia="宋体" w:cs="宋体"/>
          <w:color w:val="FF0000"/>
          <w:sz w:val="24"/>
          <w:szCs w:val="24"/>
        </w:rPr>
        <w:t>必须为散粮专用运输汽车运输，不接受包装粮</w:t>
      </w:r>
      <w:r>
        <w:rPr>
          <w:rFonts w:hint="eastAsia" w:ascii="宋体" w:hAnsi="宋体" w:eastAsia="宋体" w:cs="宋体"/>
          <w:color w:val="FF0000"/>
          <w:kern w:val="0"/>
          <w:sz w:val="24"/>
          <w:szCs w:val="24"/>
        </w:rPr>
        <w:t>仓库交货，</w:t>
      </w:r>
      <w:r>
        <w:rPr>
          <w:rFonts w:hint="eastAsia" w:ascii="宋体" w:hAnsi="宋体" w:eastAsia="宋体" w:cs="宋体"/>
          <w:color w:val="FF0000"/>
          <w:sz w:val="24"/>
          <w:szCs w:val="24"/>
        </w:rPr>
        <w:t>竞得方需承担入库</w:t>
      </w:r>
      <w:r>
        <w:rPr>
          <w:rFonts w:hint="eastAsia" w:ascii="宋体" w:hAnsi="宋体" w:eastAsia="宋体" w:cs="宋体"/>
          <w:color w:val="FF0000"/>
          <w:kern w:val="0"/>
          <w:sz w:val="24"/>
          <w:szCs w:val="24"/>
        </w:rPr>
        <w:t xml:space="preserve">车板费用20元/吨 </w:t>
      </w:r>
      <w:r>
        <w:rPr>
          <w:rFonts w:hint="eastAsia" w:ascii="宋体" w:hAnsi="宋体" w:eastAsia="宋体" w:cs="宋体"/>
          <w:color w:val="FF0000"/>
          <w:sz w:val="24"/>
          <w:szCs w:val="24"/>
        </w:rPr>
        <w:t>。</w:t>
      </w:r>
    </w:p>
    <w:p w14:paraId="6CADF310">
      <w:pPr>
        <w:widowControl/>
        <w:spacing w:beforeLines="0" w:afterLines="0" w:line="400" w:lineRule="exact"/>
        <w:ind w:firstLine="480" w:firstLineChars="200"/>
        <w:jc w:val="left"/>
        <w:rPr>
          <w:rFonts w:hint="eastAsia" w:ascii="宋体" w:hAnsi="宋体" w:eastAsia="宋体" w:cs="宋体"/>
          <w:kern w:val="0"/>
          <w:sz w:val="24"/>
          <w:szCs w:val="24"/>
          <w:lang w:eastAsia="zh-CN"/>
        </w:rPr>
      </w:pPr>
      <w:r>
        <w:rPr>
          <w:rFonts w:hint="eastAsia" w:ascii="宋体" w:hAnsi="宋体" w:eastAsia="宋体" w:cs="宋体"/>
          <w:kern w:val="0"/>
          <w:sz w:val="24"/>
          <w:szCs w:val="24"/>
        </w:rPr>
        <w:t>5、交货方式：按委托方公告说明中指定的仓库交货</w:t>
      </w:r>
      <w:r>
        <w:rPr>
          <w:rFonts w:hint="eastAsia" w:ascii="宋体" w:hAnsi="宋体" w:cs="宋体"/>
          <w:kern w:val="0"/>
          <w:sz w:val="24"/>
          <w:szCs w:val="24"/>
          <w:lang w:eastAsia="zh-CN"/>
        </w:rPr>
        <w:t>。</w:t>
      </w:r>
    </w:p>
    <w:p w14:paraId="31F0F4AA">
      <w:pPr>
        <w:spacing w:beforeLines="0" w:afterLines="0"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6、验收办法：</w:t>
      </w:r>
    </w:p>
    <w:p w14:paraId="45A1ABE1">
      <w:pPr>
        <w:spacing w:beforeLines="0" w:afterLines="0"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color w:val="FF0000"/>
          <w:kern w:val="0"/>
          <w:sz w:val="24"/>
          <w:szCs w:val="24"/>
        </w:rPr>
        <w:t>来粮到浦江县中心粮库（地址：</w:t>
      </w:r>
      <w:r>
        <w:rPr>
          <w:rFonts w:hint="eastAsia" w:ascii="宋体" w:hAnsi="宋体" w:eastAsia="宋体" w:cs="宋体"/>
          <w:color w:val="FF0000"/>
          <w:sz w:val="24"/>
          <w:szCs w:val="24"/>
        </w:rPr>
        <w:t>浦江县仙华街道宏业大道720号</w:t>
      </w:r>
      <w:r>
        <w:rPr>
          <w:rFonts w:hint="eastAsia" w:ascii="宋体" w:hAnsi="宋体" w:eastAsia="宋体" w:cs="宋体"/>
          <w:color w:val="FF0000"/>
          <w:kern w:val="0"/>
          <w:sz w:val="24"/>
          <w:szCs w:val="24"/>
        </w:rPr>
        <w:t>）经委托方抽样化验，符合质量标准再入库，</w:t>
      </w:r>
      <w:r>
        <w:rPr>
          <w:rFonts w:hint="eastAsia" w:ascii="宋体" w:hAnsi="宋体" w:eastAsia="宋体" w:cs="宋体"/>
          <w:snapToGrid w:val="0"/>
          <w:color w:val="FF0000"/>
          <w:kern w:val="0"/>
          <w:sz w:val="24"/>
          <w:szCs w:val="24"/>
        </w:rPr>
        <w:t>若其中有一项标准达不到要求的，则判定为不合格，并作换货处理。</w:t>
      </w:r>
      <w:r>
        <w:rPr>
          <w:rFonts w:hint="eastAsia" w:ascii="宋体" w:hAnsi="宋体" w:eastAsia="宋体" w:cs="宋体"/>
          <w:kern w:val="0"/>
          <w:sz w:val="24"/>
          <w:szCs w:val="24"/>
        </w:rPr>
        <w:t>如有异议，送</w:t>
      </w:r>
      <w:r>
        <w:rPr>
          <w:rFonts w:hint="eastAsia" w:ascii="宋体" w:hAnsi="宋体" w:eastAsia="宋体" w:cs="宋体"/>
          <w:snapToGrid w:val="0"/>
          <w:kern w:val="0"/>
          <w:sz w:val="24"/>
          <w:szCs w:val="24"/>
        </w:rPr>
        <w:t>具有CMA认证资质的粮油质量检测机构</w:t>
      </w:r>
      <w:r>
        <w:rPr>
          <w:rFonts w:hint="eastAsia" w:ascii="宋体" w:hAnsi="宋体" w:eastAsia="宋体" w:cs="宋体"/>
          <w:kern w:val="0"/>
          <w:sz w:val="24"/>
          <w:szCs w:val="24"/>
        </w:rPr>
        <w:t>（如需送</w:t>
      </w:r>
      <w:r>
        <w:rPr>
          <w:rFonts w:hint="eastAsia" w:ascii="宋体" w:hAnsi="宋体" w:eastAsia="宋体" w:cs="宋体"/>
          <w:snapToGrid w:val="0"/>
          <w:kern w:val="0"/>
          <w:sz w:val="24"/>
          <w:szCs w:val="24"/>
        </w:rPr>
        <w:t>具有CMA认证资质的粮油质量检测机构</w:t>
      </w:r>
      <w:r>
        <w:rPr>
          <w:rFonts w:hint="eastAsia" w:ascii="宋体" w:hAnsi="宋体" w:eastAsia="宋体" w:cs="宋体"/>
          <w:kern w:val="0"/>
          <w:sz w:val="24"/>
          <w:szCs w:val="24"/>
        </w:rPr>
        <w:t>复检的，费用由责任方承担）。发生质量异议时，双方又无法协商一致，进入质量纠纷处理程序。</w:t>
      </w:r>
    </w:p>
    <w:p w14:paraId="62A3F1D9">
      <w:pPr>
        <w:spacing w:beforeLines="0" w:afterLines="0"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（2）检斤：</w:t>
      </w:r>
      <w:r>
        <w:rPr>
          <w:rFonts w:hint="eastAsia" w:ascii="宋体" w:hAnsi="宋体" w:eastAsia="宋体" w:cs="宋体"/>
          <w:kern w:val="0"/>
          <w:sz w:val="24"/>
          <w:szCs w:val="24"/>
          <w:lang w:eastAsia="zh-CN"/>
        </w:rPr>
        <w:t>浦江县中心</w:t>
      </w:r>
      <w:r>
        <w:rPr>
          <w:rFonts w:hint="eastAsia" w:ascii="宋体" w:hAnsi="宋体" w:eastAsia="宋体" w:cs="宋体"/>
          <w:kern w:val="0"/>
          <w:sz w:val="24"/>
          <w:szCs w:val="24"/>
        </w:rPr>
        <w:t>粮库</w:t>
      </w:r>
      <w:r>
        <w:rPr>
          <w:rFonts w:hint="eastAsia" w:ascii="宋体" w:hAnsi="宋体" w:eastAsia="宋体" w:cs="宋体"/>
          <w:kern w:val="0"/>
          <w:sz w:val="24"/>
          <w:szCs w:val="24"/>
          <w:highlight w:val="none"/>
        </w:rPr>
        <w:t>电子磅称重接收入库；</w:t>
      </w:r>
      <w:r>
        <w:rPr>
          <w:rFonts w:hint="eastAsia" w:ascii="宋体" w:hAnsi="宋体" w:eastAsia="宋体" w:cs="宋体"/>
          <w:kern w:val="0"/>
          <w:sz w:val="24"/>
          <w:szCs w:val="24"/>
        </w:rPr>
        <w:t>竞得方对磅秤标准有质疑时，有权提出验秤要求，委托方应予配合不得拒绝。</w:t>
      </w:r>
    </w:p>
    <w:p w14:paraId="2F381116">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7、委托方必须提供的相关服务与承诺：竞得方送货时应在委托方正常工作时间范围内，委托方在正常工作时间内应及时向竞得方提供装卸服务，限定的接收数量范围内在24小时之内完成装卸作业，（正常天气情况下，遇人力不可抗拒情况的除外）；因委托方原因所产生的延时损失费，按200元/天/车计费，由委托方承担，超过3天未完成装卸作业可作为委托方无故拒收处理（因质量问题需要会验的，委托方不承担上述责任）。</w:t>
      </w:r>
    </w:p>
    <w:p w14:paraId="37A9B98C">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8、</w:t>
      </w:r>
      <w:r>
        <w:rPr>
          <w:rFonts w:hint="eastAsia" w:ascii="宋体" w:hAnsi="宋体" w:eastAsia="宋体" w:cs="宋体"/>
          <w:sz w:val="24"/>
          <w:szCs w:val="24"/>
        </w:rPr>
        <w:t>货款结算方式:双方自行结算；粮食入库后，竞得方凭相关验收凭证、正式税务发票</w:t>
      </w:r>
      <w:r>
        <w:rPr>
          <w:rFonts w:hint="eastAsia" w:ascii="宋体" w:hAnsi="宋体" w:eastAsia="宋体" w:cs="宋体"/>
          <w:kern w:val="0"/>
          <w:sz w:val="24"/>
          <w:szCs w:val="24"/>
        </w:rPr>
        <w:t>以300吨及以上为一批次</w:t>
      </w:r>
      <w:r>
        <w:rPr>
          <w:rFonts w:hint="eastAsia" w:ascii="宋体" w:hAnsi="宋体" w:eastAsia="宋体" w:cs="宋体"/>
          <w:sz w:val="24"/>
          <w:szCs w:val="24"/>
        </w:rPr>
        <w:t>到浦江县粮食收储有限公司财务部结算80%货款。</w:t>
      </w:r>
      <w:r>
        <w:rPr>
          <w:rFonts w:hint="eastAsia" w:ascii="宋体" w:hAnsi="宋体" w:eastAsia="宋体" w:cs="宋体"/>
          <w:snapToGrid w:val="0"/>
          <w:kern w:val="0"/>
          <w:sz w:val="24"/>
          <w:szCs w:val="24"/>
        </w:rPr>
        <w:t>最后按总货款的20%在具有CMA认证资质的粮油质量检测机构检测符合本细则第一条第1、2点的质量及卫生指标要求，并且</w:t>
      </w:r>
      <w:r>
        <w:rPr>
          <w:rFonts w:hint="eastAsia" w:ascii="宋体" w:hAnsi="宋体" w:eastAsia="宋体" w:cs="宋体"/>
          <w:kern w:val="0"/>
          <w:sz w:val="24"/>
          <w:szCs w:val="24"/>
        </w:rPr>
        <w:t>无陈粮互混</w:t>
      </w:r>
      <w:r>
        <w:rPr>
          <w:rFonts w:hint="eastAsia" w:ascii="宋体" w:hAnsi="宋体" w:eastAsia="宋体" w:cs="宋体"/>
          <w:snapToGrid w:val="0"/>
          <w:kern w:val="0"/>
          <w:sz w:val="24"/>
          <w:szCs w:val="24"/>
        </w:rPr>
        <w:t>后，凭</w:t>
      </w:r>
      <w:r>
        <w:rPr>
          <w:rFonts w:hint="eastAsia" w:ascii="宋体" w:hAnsi="宋体" w:eastAsia="宋体" w:cs="宋体"/>
          <w:sz w:val="24"/>
          <w:szCs w:val="24"/>
        </w:rPr>
        <w:t>正式税务发票</w:t>
      </w:r>
      <w:r>
        <w:rPr>
          <w:rFonts w:hint="eastAsia" w:ascii="宋体" w:hAnsi="宋体" w:eastAsia="宋体" w:cs="宋体"/>
          <w:snapToGrid w:val="0"/>
          <w:kern w:val="0"/>
          <w:sz w:val="24"/>
          <w:szCs w:val="24"/>
        </w:rPr>
        <w:t>结清。</w:t>
      </w:r>
    </w:p>
    <w:p w14:paraId="3179F111">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sz w:val="24"/>
          <w:szCs w:val="24"/>
        </w:rPr>
        <w:t>三、</w:t>
      </w:r>
      <w:r>
        <w:rPr>
          <w:rFonts w:hint="eastAsia" w:ascii="宋体" w:hAnsi="宋体" w:eastAsia="宋体" w:cs="宋体"/>
          <w:color w:val="000000"/>
          <w:kern w:val="0"/>
          <w:sz w:val="24"/>
          <w:szCs w:val="24"/>
        </w:rPr>
        <w:t>其它说明</w:t>
      </w:r>
    </w:p>
    <w:p w14:paraId="2BEDDD7F">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1、有关印花税等税款按国家有关规定由各自自行缴纳。</w:t>
      </w:r>
    </w:p>
    <w:p w14:paraId="1FBB1373">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2、本次竞价交易的起始价及成交价均指送到交货粮库的价格（含税含运费）。</w:t>
      </w:r>
    </w:p>
    <w:p w14:paraId="3C29A064">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四、质量纠纷处理相关约定</w:t>
      </w:r>
    </w:p>
    <w:p w14:paraId="7A5AFCCD">
      <w:pPr>
        <w:spacing w:beforeLines="0" w:afterLines="0" w:line="360" w:lineRule="auto"/>
        <w:ind w:firstLine="480" w:firstLineChars="200"/>
        <w:rPr>
          <w:rFonts w:hint="eastAsia" w:ascii="宋体" w:hAnsi="宋体" w:eastAsia="宋体" w:cs="宋体"/>
          <w:color w:val="FF0000"/>
          <w:sz w:val="24"/>
          <w:szCs w:val="24"/>
        </w:rPr>
      </w:pPr>
      <w:r>
        <w:rPr>
          <w:rFonts w:hint="eastAsia" w:ascii="宋体" w:hAnsi="宋体" w:eastAsia="宋体" w:cs="宋体"/>
          <w:color w:val="FF0000"/>
          <w:kern w:val="0"/>
          <w:sz w:val="24"/>
          <w:szCs w:val="24"/>
        </w:rPr>
        <w:t>1、</w:t>
      </w:r>
      <w:r>
        <w:rPr>
          <w:rFonts w:hint="eastAsia" w:ascii="宋体" w:hAnsi="宋体" w:eastAsia="宋体" w:cs="宋体"/>
          <w:snapToGrid w:val="0"/>
          <w:color w:val="FF0000"/>
          <w:kern w:val="0"/>
          <w:sz w:val="24"/>
          <w:szCs w:val="24"/>
        </w:rPr>
        <w:t>本次竞价接收的粮食质量将严格按公布的质量要求执行，若其中有一项标准达不到要求的，则判定为不合格，并作换货处理。</w:t>
      </w:r>
    </w:p>
    <w:p w14:paraId="70754900">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2、发生质量纠纷时，委托方应在到货后2个工作日内以书面或传真的形式及时向竞得方和交易中心提出，逾期作为验收通过处理；</w:t>
      </w:r>
    </w:p>
    <w:p w14:paraId="7D238447">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3、竞得方在接到会验通知后2个工作日内派人或委托其他人员到场会验，因延时会验，按延时交货处理，并承担因此而产生的损失；</w:t>
      </w:r>
    </w:p>
    <w:p w14:paraId="45DE8B76">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4、自会验通知单到达之日起，2个工作日之内，任何一方未按时参与现场会验的视为缺席。缺席处理办法：由</w:t>
      </w:r>
      <w:r>
        <w:rPr>
          <w:rFonts w:hint="eastAsia" w:ascii="宋体" w:hAnsi="宋体" w:eastAsia="宋体" w:cs="宋体"/>
          <w:color w:val="000000"/>
          <w:kern w:val="0"/>
          <w:sz w:val="24"/>
          <w:szCs w:val="24"/>
        </w:rPr>
        <w:t>交易中心</w:t>
      </w:r>
      <w:r>
        <w:rPr>
          <w:rFonts w:hint="eastAsia" w:ascii="宋体" w:hAnsi="宋体" w:eastAsia="宋体" w:cs="宋体"/>
          <w:sz w:val="24"/>
          <w:szCs w:val="24"/>
        </w:rPr>
        <w:t>工作人员会同相关人员到现场监督抽验，并填写《现场抽样单》，并视缺席方认可抽验过程。</w:t>
      </w:r>
    </w:p>
    <w:p w14:paraId="55D7FFAA">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5、双方均可全权委托</w:t>
      </w:r>
      <w:r>
        <w:rPr>
          <w:rFonts w:hint="eastAsia" w:ascii="宋体" w:hAnsi="宋体" w:eastAsia="宋体" w:cs="宋体"/>
          <w:color w:val="000000"/>
          <w:kern w:val="0"/>
          <w:sz w:val="24"/>
          <w:szCs w:val="24"/>
        </w:rPr>
        <w:t>交易中心</w:t>
      </w:r>
      <w:r>
        <w:rPr>
          <w:rFonts w:hint="eastAsia" w:ascii="宋体" w:hAnsi="宋体" w:eastAsia="宋体" w:cs="宋体"/>
          <w:sz w:val="24"/>
          <w:szCs w:val="24"/>
        </w:rPr>
        <w:t>进行质量纠纷处理，因质量纠纷发生的一切费用（包括委托方代垫的费用）由责任方承担；</w:t>
      </w:r>
    </w:p>
    <w:p w14:paraId="08EA76E3">
      <w:pPr>
        <w:spacing w:beforeLines="0" w:afterLines="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6、负责质量检验的质检机构必须有法定检验检测资质。双方对质检机构的认定不能达成一致时，由</w:t>
      </w:r>
      <w:r>
        <w:rPr>
          <w:rFonts w:hint="eastAsia" w:ascii="宋体" w:hAnsi="宋体" w:eastAsia="宋体" w:cs="宋体"/>
          <w:color w:val="000000"/>
          <w:kern w:val="0"/>
          <w:sz w:val="24"/>
          <w:szCs w:val="24"/>
        </w:rPr>
        <w:t>交易中心</w:t>
      </w:r>
      <w:r>
        <w:rPr>
          <w:rFonts w:hint="eastAsia" w:ascii="宋体" w:hAnsi="宋体" w:eastAsia="宋体" w:cs="宋体"/>
          <w:sz w:val="24"/>
          <w:szCs w:val="24"/>
        </w:rPr>
        <w:t>指定具有法定资质的质量检验检测机构进行检测。</w:t>
      </w:r>
    </w:p>
    <w:p w14:paraId="2E37958D">
      <w:pPr>
        <w:widowControl/>
        <w:spacing w:beforeLines="0" w:afterLines="0" w:line="400" w:lineRule="exact"/>
        <w:ind w:firstLine="480" w:firstLineChars="200"/>
        <w:jc w:val="left"/>
        <w:rPr>
          <w:rFonts w:hint="eastAsia" w:ascii="宋体" w:hAnsi="宋体" w:eastAsia="宋体" w:cs="宋体"/>
          <w:sz w:val="24"/>
          <w:szCs w:val="24"/>
        </w:rPr>
      </w:pPr>
      <w:r>
        <w:rPr>
          <w:rFonts w:hint="eastAsia" w:ascii="宋体" w:hAnsi="宋体" w:eastAsia="宋体" w:cs="宋体"/>
          <w:kern w:val="0"/>
          <w:sz w:val="24"/>
          <w:szCs w:val="24"/>
        </w:rPr>
        <w:t>五、</w:t>
      </w:r>
      <w:r>
        <w:rPr>
          <w:rFonts w:hint="eastAsia" w:ascii="宋体" w:hAnsi="宋体" w:eastAsia="宋体" w:cs="宋体"/>
          <w:sz w:val="24"/>
          <w:szCs w:val="24"/>
        </w:rPr>
        <w:t>保证金赔付相关约定</w:t>
      </w:r>
    </w:p>
    <w:p w14:paraId="19EDBE73">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1、除违反本细则重要申明中约定的退货事项，委托方不得无故拒收。委托方拒绝接收货物又未提出书面说明的或委托方未按照细则中相关规定的时间内未安排接货的，交易中心有权将相应于数量的履约保证金（</w:t>
      </w:r>
      <w:r>
        <w:rPr>
          <w:rFonts w:hint="eastAsia" w:ascii="宋体" w:hAnsi="宋体" w:eastAsia="宋体" w:cs="宋体"/>
          <w:color w:val="000000"/>
          <w:kern w:val="0"/>
          <w:sz w:val="24"/>
          <w:szCs w:val="24"/>
          <w:u w:val="single"/>
        </w:rPr>
        <w:t>200</w:t>
      </w:r>
      <w:r>
        <w:rPr>
          <w:rFonts w:hint="eastAsia" w:ascii="宋体" w:hAnsi="宋体" w:eastAsia="宋体" w:cs="宋体"/>
          <w:color w:val="000000"/>
          <w:kern w:val="0"/>
          <w:sz w:val="24"/>
          <w:szCs w:val="24"/>
        </w:rPr>
        <w:t>元/吨）全额赔付给竞得方。</w:t>
      </w:r>
    </w:p>
    <w:p w14:paraId="04265D26">
      <w:pPr>
        <w:widowControl/>
        <w:spacing w:beforeLines="0" w:afterLines="0" w:line="400" w:lineRule="exact"/>
        <w:ind w:firstLine="480" w:firstLineChars="20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2、竞得方违反本细则重要申明中退货约定的或违反逾期交货时限的（由不可抗力或本细则中特别说明的情况所导致的交货延期除外），交易中心有权将相应于数量的履约保证金（</w:t>
      </w:r>
      <w:r>
        <w:rPr>
          <w:rFonts w:hint="eastAsia" w:ascii="宋体" w:hAnsi="宋体" w:eastAsia="宋体" w:cs="宋体"/>
          <w:color w:val="000000"/>
          <w:kern w:val="0"/>
          <w:sz w:val="24"/>
          <w:szCs w:val="24"/>
          <w:u w:val="single"/>
        </w:rPr>
        <w:t>200</w:t>
      </w:r>
      <w:r>
        <w:rPr>
          <w:rFonts w:hint="eastAsia" w:ascii="宋体" w:hAnsi="宋体" w:eastAsia="宋体" w:cs="宋体"/>
          <w:color w:val="000000"/>
          <w:kern w:val="0"/>
          <w:sz w:val="24"/>
          <w:szCs w:val="24"/>
        </w:rPr>
        <w:t>元/吨）全额赔付给委托方。</w:t>
      </w:r>
    </w:p>
    <w:p w14:paraId="0716D69F">
      <w:pPr>
        <w:widowControl/>
        <w:spacing w:beforeLines="0" w:afterLines="0" w:line="400" w:lineRule="exact"/>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六、遇有其他纠纷未在细则中说明的情况按交易中心相关交易规则处理 。</w:t>
      </w:r>
    </w:p>
    <w:p w14:paraId="3481C291">
      <w:pPr>
        <w:spacing w:beforeLines="0" w:afterLines="0" w:line="400" w:lineRule="exact"/>
        <w:ind w:firstLine="480" w:firstLineChars="200"/>
        <w:rPr>
          <w:rFonts w:hint="eastAsia" w:ascii="宋体" w:hAnsi="宋体" w:eastAsia="宋体" w:cs="宋体"/>
          <w:color w:val="FF0000"/>
          <w:kern w:val="0"/>
          <w:sz w:val="24"/>
          <w:szCs w:val="24"/>
        </w:rPr>
      </w:pPr>
      <w:r>
        <w:rPr>
          <w:rFonts w:hint="eastAsia" w:ascii="宋体" w:hAnsi="宋体" w:eastAsia="宋体" w:cs="宋体"/>
          <w:color w:val="FF0000"/>
          <w:kern w:val="0"/>
          <w:sz w:val="24"/>
          <w:szCs w:val="24"/>
        </w:rPr>
        <w:t>重要申明</w:t>
      </w:r>
    </w:p>
    <w:p w14:paraId="69001854">
      <w:pPr>
        <w:widowControl/>
        <w:spacing w:beforeLines="0" w:afterLines="0" w:line="400" w:lineRule="exact"/>
        <w:ind w:firstLine="480" w:firstLineChars="200"/>
        <w:jc w:val="left"/>
        <w:rPr>
          <w:rFonts w:hint="eastAsia" w:ascii="宋体" w:hAnsi="宋体" w:eastAsia="宋体" w:cs="宋体"/>
          <w:snapToGrid w:val="0"/>
          <w:color w:val="FF0000"/>
          <w:kern w:val="0"/>
          <w:sz w:val="24"/>
          <w:szCs w:val="24"/>
          <w:lang w:eastAsia="zh-CN"/>
        </w:rPr>
      </w:pPr>
      <w:r>
        <w:rPr>
          <w:rFonts w:hint="eastAsia" w:ascii="宋体" w:hAnsi="宋体" w:eastAsia="宋体" w:cs="宋体"/>
          <w:snapToGrid w:val="0"/>
          <w:color w:val="FF0000"/>
          <w:kern w:val="0"/>
          <w:sz w:val="24"/>
          <w:szCs w:val="24"/>
        </w:rPr>
        <w:t>1、本次竞价接收的粮食质量将严格按公布的质量要求执行，若其中有一项标准达不到要求的，则判定为不合格，并作退货处理。本次竞价接收的粮食</w:t>
      </w:r>
      <w:r>
        <w:rPr>
          <w:rFonts w:hint="eastAsia" w:ascii="宋体" w:hAnsi="宋体" w:cs="宋体"/>
          <w:snapToGrid w:val="0"/>
          <w:color w:val="FF0000"/>
          <w:kern w:val="0"/>
          <w:sz w:val="24"/>
          <w:szCs w:val="24"/>
          <w:lang w:eastAsia="zh-CN"/>
        </w:rPr>
        <w:t>不执行国家粮食质量增扣量相关规定。</w:t>
      </w:r>
    </w:p>
    <w:p w14:paraId="0B11637E">
      <w:pPr>
        <w:spacing w:beforeLines="0" w:afterLines="0" w:line="400" w:lineRule="exact"/>
        <w:ind w:firstLine="480" w:firstLineChars="200"/>
        <w:rPr>
          <w:rFonts w:hint="eastAsia" w:ascii="宋体" w:hAnsi="宋体" w:eastAsia="宋体" w:cs="宋体"/>
          <w:snapToGrid w:val="0"/>
          <w:color w:val="FF0000"/>
          <w:kern w:val="0"/>
          <w:sz w:val="24"/>
          <w:szCs w:val="24"/>
        </w:rPr>
      </w:pPr>
      <w:r>
        <w:rPr>
          <w:rFonts w:hint="eastAsia" w:ascii="宋体" w:hAnsi="宋体" w:eastAsia="宋体" w:cs="宋体"/>
          <w:snapToGrid w:val="0"/>
          <w:color w:val="FF0000"/>
          <w:kern w:val="0"/>
          <w:sz w:val="24"/>
          <w:szCs w:val="24"/>
        </w:rPr>
        <w:t>2、交货时间超过5天以内的的收取2元/吨.天的滞纳金，超过5天的按违约处理，没收履约保证金，并终止履行合同。</w:t>
      </w:r>
    </w:p>
    <w:p w14:paraId="26ABDFA1">
      <w:pPr>
        <w:widowControl/>
        <w:spacing w:beforeLines="0" w:afterLines="0" w:line="400" w:lineRule="exact"/>
        <w:ind w:firstLine="480" w:firstLineChars="200"/>
        <w:jc w:val="left"/>
        <w:rPr>
          <w:rFonts w:hint="eastAsia" w:ascii="宋体" w:hAnsi="宋体" w:eastAsia="宋体" w:cs="宋体"/>
          <w:snapToGrid w:val="0"/>
          <w:color w:val="FF0000"/>
          <w:kern w:val="0"/>
          <w:sz w:val="24"/>
          <w:szCs w:val="24"/>
        </w:rPr>
      </w:pPr>
      <w:r>
        <w:rPr>
          <w:rFonts w:hint="eastAsia" w:ascii="宋体" w:hAnsi="宋体" w:eastAsia="宋体" w:cs="宋体"/>
          <w:snapToGrid w:val="0"/>
          <w:color w:val="FF0000"/>
          <w:kern w:val="0"/>
          <w:sz w:val="24"/>
          <w:szCs w:val="24"/>
        </w:rPr>
        <w:t>3、必须为散粮运输，</w:t>
      </w:r>
      <w:r>
        <w:rPr>
          <w:rFonts w:hint="eastAsia" w:ascii="宋体" w:hAnsi="宋体" w:eastAsia="宋体" w:cs="宋体"/>
          <w:color w:val="FF0000"/>
          <w:kern w:val="0"/>
          <w:sz w:val="24"/>
          <w:szCs w:val="24"/>
        </w:rPr>
        <w:t>仓库交货，</w:t>
      </w:r>
      <w:r>
        <w:rPr>
          <w:rFonts w:hint="eastAsia" w:ascii="宋体" w:hAnsi="宋体" w:eastAsia="宋体" w:cs="宋体"/>
          <w:color w:val="FF0000"/>
          <w:sz w:val="24"/>
          <w:szCs w:val="24"/>
        </w:rPr>
        <w:t>竞得方需承担入库</w:t>
      </w:r>
      <w:r>
        <w:rPr>
          <w:rFonts w:hint="eastAsia" w:ascii="宋体" w:hAnsi="宋体" w:eastAsia="宋体" w:cs="宋体"/>
          <w:color w:val="FF0000"/>
          <w:kern w:val="0"/>
          <w:sz w:val="24"/>
          <w:szCs w:val="24"/>
        </w:rPr>
        <w:t xml:space="preserve">车板费用20元/吨。 </w:t>
      </w:r>
    </w:p>
    <w:p w14:paraId="7CBFA077">
      <w:pPr>
        <w:widowControl/>
        <w:spacing w:beforeLines="0" w:afterLines="0" w:line="400" w:lineRule="exact"/>
        <w:ind w:firstLine="480" w:firstLineChars="200"/>
        <w:jc w:val="left"/>
        <w:rPr>
          <w:rFonts w:hint="eastAsia" w:ascii="宋体" w:hAnsi="宋体" w:eastAsia="宋体" w:cs="宋体"/>
          <w:kern w:val="0"/>
          <w:sz w:val="24"/>
          <w:szCs w:val="24"/>
        </w:rPr>
      </w:pPr>
    </w:p>
    <w:p w14:paraId="6B4306EB">
      <w:pPr>
        <w:widowControl/>
        <w:spacing w:beforeLines="0" w:afterLines="0" w:line="400" w:lineRule="exact"/>
        <w:ind w:firstLine="480" w:firstLineChars="200"/>
        <w:jc w:val="left"/>
        <w:rPr>
          <w:rFonts w:hint="eastAsia" w:ascii="宋体" w:hAnsi="宋体" w:eastAsia="宋体" w:cs="宋体"/>
          <w:kern w:val="0"/>
          <w:sz w:val="24"/>
          <w:szCs w:val="24"/>
        </w:rPr>
      </w:pPr>
    </w:p>
    <w:p w14:paraId="4F6D54A1">
      <w:pPr>
        <w:adjustRightInd w:val="0"/>
        <w:snapToGrid w:val="0"/>
        <w:spacing w:beforeLines="0" w:afterLines="0" w:line="420" w:lineRule="exact"/>
        <w:ind w:firstLine="4680" w:firstLineChars="1950"/>
        <w:rPr>
          <w:rFonts w:hint="eastAsia" w:ascii="宋体" w:hAnsi="宋体" w:eastAsia="宋体" w:cs="宋体"/>
          <w:color w:val="000000"/>
          <w:kern w:val="0"/>
          <w:sz w:val="24"/>
          <w:szCs w:val="24"/>
        </w:rPr>
      </w:pPr>
    </w:p>
    <w:p w14:paraId="1530903E">
      <w:pPr>
        <w:adjustRightInd w:val="0"/>
        <w:snapToGrid w:val="0"/>
        <w:spacing w:beforeLines="0" w:afterLines="0" w:line="420" w:lineRule="exact"/>
        <w:ind w:firstLine="4680" w:firstLineChars="1950"/>
        <w:jc w:val="righ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国家粮食浙江交易中心金华分中心</w:t>
      </w:r>
    </w:p>
    <w:p w14:paraId="29802069">
      <w:pPr>
        <w:adjustRightInd w:val="0"/>
        <w:snapToGrid w:val="0"/>
        <w:spacing w:beforeLines="0" w:afterLines="0" w:line="420" w:lineRule="exact"/>
        <w:ind w:firstLine="5160" w:firstLineChars="2150"/>
        <w:jc w:val="right"/>
        <w:rPr>
          <w:rFonts w:hint="eastAsia" w:ascii="宋体" w:hAnsi="宋体" w:eastAsia="宋体" w:cs="宋体"/>
          <w:sz w:val="24"/>
          <w:szCs w:val="24"/>
        </w:rPr>
      </w:pPr>
      <w:r>
        <w:rPr>
          <w:rFonts w:hint="eastAsia" w:ascii="宋体" w:hAnsi="宋体" w:eastAsia="宋体" w:cs="宋体"/>
          <w:sz w:val="24"/>
          <w:szCs w:val="24"/>
        </w:rPr>
        <w:t>国家粮食浙江交易中心</w:t>
      </w:r>
    </w:p>
    <w:p w14:paraId="614B3254">
      <w:pPr>
        <w:adjustRightInd w:val="0"/>
        <w:snapToGrid w:val="0"/>
        <w:spacing w:beforeLines="0" w:afterLines="0" w:line="420" w:lineRule="exact"/>
        <w:ind w:firstLine="5160" w:firstLineChars="2150"/>
        <w:jc w:val="right"/>
        <w:rPr>
          <w:rFonts w:hint="eastAsia" w:ascii="宋体" w:hAnsi="宋体" w:eastAsia="宋体" w:cs="宋体"/>
          <w:sz w:val="24"/>
          <w:szCs w:val="24"/>
        </w:rPr>
      </w:pPr>
      <w:r>
        <w:rPr>
          <w:rFonts w:hint="eastAsia" w:ascii="宋体" w:hAnsi="宋体" w:eastAsia="宋体" w:cs="宋体"/>
          <w:sz w:val="24"/>
          <w:szCs w:val="24"/>
        </w:rPr>
        <w:t>二〇二</w:t>
      </w:r>
      <w:r>
        <w:rPr>
          <w:rFonts w:hint="eastAsia" w:ascii="宋体" w:hAnsi="宋体" w:cs="宋体"/>
          <w:sz w:val="24"/>
          <w:szCs w:val="24"/>
          <w:lang w:val="en-US" w:eastAsia="zh-CN"/>
        </w:rPr>
        <w:t>五</w:t>
      </w:r>
      <w:r>
        <w:rPr>
          <w:rFonts w:hint="eastAsia" w:ascii="宋体" w:hAnsi="宋体" w:eastAsia="宋体" w:cs="宋体"/>
          <w:sz w:val="24"/>
          <w:szCs w:val="24"/>
        </w:rPr>
        <w:t>年</w:t>
      </w:r>
      <w:r>
        <w:rPr>
          <w:rFonts w:hint="eastAsia" w:ascii="宋体" w:hAnsi="宋体" w:cs="宋体"/>
          <w:sz w:val="24"/>
          <w:szCs w:val="24"/>
          <w:lang w:val="en-US" w:eastAsia="zh-CN"/>
        </w:rPr>
        <w:t>十一</w:t>
      </w:r>
      <w:r>
        <w:rPr>
          <w:rFonts w:hint="eastAsia" w:ascii="宋体" w:hAnsi="宋体" w:eastAsia="宋体" w:cs="宋体"/>
          <w:sz w:val="24"/>
          <w:szCs w:val="24"/>
        </w:rPr>
        <w:t>月</w:t>
      </w:r>
      <w:r>
        <w:rPr>
          <w:rFonts w:hint="eastAsia" w:ascii="宋体" w:hAnsi="宋体" w:cs="宋体"/>
          <w:sz w:val="24"/>
          <w:szCs w:val="24"/>
          <w:lang w:val="en-US" w:eastAsia="zh-CN"/>
        </w:rPr>
        <w:t>十一</w:t>
      </w:r>
      <w:r>
        <w:rPr>
          <w:rFonts w:hint="eastAsia" w:ascii="宋体" w:hAnsi="宋体" w:eastAsia="宋体" w:cs="宋体"/>
          <w:sz w:val="24"/>
          <w:szCs w:val="24"/>
        </w:rPr>
        <w:t>日</w:t>
      </w:r>
    </w:p>
    <w:p w14:paraId="259F3292"/>
    <w:p w14:paraId="513A071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E44945"/>
    <w:rsid w:val="0DE44945"/>
    <w:rsid w:val="24B95879"/>
    <w:rsid w:val="5C874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widowControl w:val="0"/>
      <w:spacing w:beforeLines="0" w:afterLines="0"/>
      <w:jc w:val="both"/>
    </w:pPr>
    <w:rPr>
      <w:rFonts w:hint="default"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2503</Words>
  <Characters>2704</Characters>
  <Lines>0</Lines>
  <Paragraphs>0</Paragraphs>
  <TotalTime>0</TotalTime>
  <ScaleCrop>false</ScaleCrop>
  <LinksUpToDate>false</LinksUpToDate>
  <CharactersWithSpaces>2715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2025-11-11T00:45:00Z</dcterms:created>
  <dc:creator>a张国坚</dc:creator>
  <cp:lastModifiedBy>叶子</cp:lastModifiedBy>
  <dcterms:modified xsi:type="dcterms:W3CDTF">2025-11-14T06:56:29Z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3EE9D28493BC4020860A358E51046194_11</vt:lpwstr>
  </property>
  <property fmtid="{D5CDD505-2E9C-101B-9397-08002B2CF9AE}" pid="4" name="KSOTemplateDocerSaveRecord">
    <vt:lpwstr>eyJoZGlkIjoiMmQxOGEyMzVmNzEyNWFhMTFmOGMyMGYwMmZkMmI4OWYiLCJ1c2VySWQiOiI0NDUwOTgyOTEifQ==</vt:lpwstr>
  </property>
</Properties>
</file>